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 1 сентября </w:t>
      </w:r>
      <w:r>
        <w:rPr>
          <w:rFonts w:ascii="Times New Roman" w:hAnsi="Times New Roman"/>
          <w:b w:val="1"/>
          <w:sz w:val="28"/>
        </w:rPr>
        <w:t xml:space="preserve">2025 года </w:t>
      </w:r>
      <w:r>
        <w:rPr>
          <w:rFonts w:ascii="Times New Roman" w:hAnsi="Times New Roman"/>
          <w:b w:val="1"/>
          <w:sz w:val="28"/>
        </w:rPr>
        <w:t>вступили в силу важные изменения в законодательство в сфере информационно-коммуникационных технологий</w:t>
      </w:r>
    </w:p>
    <w:p w14:paraId="02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3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Так, установлен прямой </w:t>
      </w:r>
      <w:r>
        <w:rPr>
          <w:rFonts w:ascii="Times New Roman" w:hAnsi="Times New Roman"/>
          <w:b w:val="1"/>
          <w:sz w:val="28"/>
        </w:rPr>
        <w:t xml:space="preserve">запрет </w:t>
      </w:r>
      <w:r>
        <w:rPr>
          <w:rFonts w:ascii="Times New Roman" w:hAnsi="Times New Roman"/>
          <w:b w:val="1"/>
          <w:sz w:val="28"/>
        </w:rPr>
        <w:t>интернет-рекламы</w:t>
      </w:r>
      <w:r>
        <w:rPr>
          <w:rFonts w:ascii="Times New Roman" w:hAnsi="Times New Roman"/>
          <w:b w:val="1"/>
          <w:sz w:val="28"/>
        </w:rPr>
        <w:t xml:space="preserve"> на запрещенных ресурсах</w:t>
      </w:r>
      <w:r>
        <w:rPr>
          <w:rFonts w:ascii="Times New Roman" w:hAnsi="Times New Roman"/>
          <w:sz w:val="28"/>
        </w:rPr>
        <w:t>.</w:t>
      </w:r>
    </w:p>
    <w:p w14:paraId="04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Федеральный закон «О рекламе» дополнен требованием о</w:t>
      </w:r>
      <w:r>
        <w:rPr>
          <w:rFonts w:ascii="Times New Roman" w:hAnsi="Times New Roman"/>
          <w:sz w:val="28"/>
        </w:rPr>
        <w:t xml:space="preserve"> запрет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на распространение рекламы: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информационных ресурсах иностранных или международных организаций, деятельность которых признана </w:t>
      </w:r>
      <w:r>
        <w:rPr>
          <w:rFonts w:ascii="Times New Roman" w:hAnsi="Times New Roman"/>
          <w:sz w:val="28"/>
        </w:rPr>
        <w:t>нежелательной</w:t>
      </w:r>
      <w:r>
        <w:rPr>
          <w:rFonts w:ascii="Times New Roman" w:hAnsi="Times New Roman"/>
          <w:sz w:val="28"/>
        </w:rPr>
        <w:t> на территории Российской Федерации;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информационных ресурсах общественных или религиозных объединений либо иных организаций, в отношении которых судом принято вступившее в законную силу решение о ликвидации или запрете деятельности по основаниям, предусмотренным законодательством о противодействии </w:t>
      </w:r>
      <w:r>
        <w:rPr>
          <w:rFonts w:ascii="Times New Roman" w:hAnsi="Times New Roman"/>
          <w:sz w:val="28"/>
        </w:rPr>
        <w:t>экстремистской</w:t>
      </w:r>
      <w:r>
        <w:rPr>
          <w:rFonts w:ascii="Times New Roman" w:hAnsi="Times New Roman"/>
          <w:sz w:val="28"/>
        </w:rPr>
        <w:t> деятельности и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"http://base.garant.ru/12145408/"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терроризму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>иных</w:t>
      </w:r>
      <w:r>
        <w:rPr>
          <w:rFonts w:ascii="Times New Roman" w:hAnsi="Times New Roman"/>
          <w:sz w:val="28"/>
        </w:rPr>
        <w:t xml:space="preserve"> информ</w:t>
      </w:r>
      <w:r>
        <w:rPr>
          <w:rFonts w:ascii="Times New Roman" w:hAnsi="Times New Roman"/>
          <w:sz w:val="28"/>
        </w:rPr>
        <w:t xml:space="preserve">ационных </w:t>
      </w:r>
      <w:r>
        <w:rPr>
          <w:rFonts w:ascii="Times New Roman" w:hAnsi="Times New Roman"/>
          <w:sz w:val="28"/>
        </w:rPr>
        <w:t>ресурсах, доступ к которым ограничен в соответствии с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"http://base.garant.ru/12148555/"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законодательством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 об информации, информационных технологиях и о защите информации.</w:t>
      </w:r>
    </w:p>
    <w:p w14:paraId="05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За нарушение данного запрета нести о</w:t>
      </w:r>
      <w:r>
        <w:rPr>
          <w:rFonts w:ascii="Times New Roman" w:hAnsi="Times New Roman"/>
          <w:sz w:val="28"/>
        </w:rPr>
        <w:t xml:space="preserve">тветственность </w:t>
      </w:r>
      <w:r>
        <w:rPr>
          <w:rFonts w:ascii="Times New Roman" w:hAnsi="Times New Roman"/>
          <w:sz w:val="28"/>
        </w:rPr>
        <w:t>будут и</w:t>
      </w:r>
      <w:r>
        <w:rPr>
          <w:rFonts w:ascii="Times New Roman" w:hAnsi="Times New Roman"/>
          <w:sz w:val="28"/>
        </w:rPr>
        <w:t xml:space="preserve"> рекламодатель, </w:t>
      </w:r>
      <w:r>
        <w:rPr>
          <w:rFonts w:ascii="Times New Roman" w:hAnsi="Times New Roman"/>
          <w:sz w:val="28"/>
        </w:rPr>
        <w:t xml:space="preserve">и </w:t>
      </w:r>
      <w:r>
        <w:rPr>
          <w:rFonts w:ascii="Times New Roman" w:hAnsi="Times New Roman"/>
          <w:sz w:val="28"/>
        </w:rPr>
        <w:t>распространитель</w:t>
      </w:r>
      <w:r>
        <w:rPr>
          <w:rFonts w:ascii="Times New Roman" w:hAnsi="Times New Roman"/>
          <w:sz w:val="28"/>
        </w:rPr>
        <w:t xml:space="preserve"> рекламы</w:t>
      </w:r>
      <w:r>
        <w:rPr>
          <w:rFonts w:ascii="Times New Roman" w:hAnsi="Times New Roman"/>
          <w:sz w:val="28"/>
        </w:rPr>
        <w:t>.</w:t>
      </w:r>
    </w:p>
    <w:p w14:paraId="06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Нововведениями </w:t>
      </w:r>
      <w:r>
        <w:rPr>
          <w:rFonts w:ascii="Times New Roman" w:hAnsi="Times New Roman"/>
          <w:b w:val="1"/>
          <w:sz w:val="28"/>
        </w:rPr>
        <w:t>запрещена</w:t>
      </w:r>
      <w:r>
        <w:rPr>
          <w:rFonts w:ascii="Times New Roman" w:hAnsi="Times New Roman"/>
          <w:b w:val="1"/>
          <w:sz w:val="28"/>
        </w:rPr>
        <w:t xml:space="preserve"> реклама VPN</w:t>
      </w:r>
      <w:r>
        <w:rPr>
          <w:rFonts w:ascii="Times New Roman" w:hAnsi="Times New Roman"/>
          <w:sz w:val="28"/>
        </w:rPr>
        <w:t>.</w:t>
      </w:r>
    </w:p>
    <w:p w14:paraId="07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Устанавливается</w:t>
      </w:r>
      <w:r>
        <w:rPr>
          <w:rFonts w:ascii="Times New Roman" w:hAnsi="Times New Roman"/>
          <w:sz w:val="28"/>
        </w:rPr>
        <w:t xml:space="preserve"> административный штраф за рекламу VPN в размере </w:t>
      </w:r>
      <w:r>
        <w:rPr>
          <w:rFonts w:ascii="Times New Roman" w:hAnsi="Times New Roman"/>
          <w:sz w:val="28"/>
        </w:rPr>
        <w:t xml:space="preserve">от 50 000 до </w:t>
      </w:r>
      <w:r>
        <w:rPr>
          <w:rFonts w:ascii="Times New Roman" w:hAnsi="Times New Roman"/>
          <w:sz w:val="28"/>
        </w:rPr>
        <w:t xml:space="preserve">80 000 руб. для граждан, </w:t>
      </w:r>
      <w:r>
        <w:rPr>
          <w:rFonts w:ascii="Times New Roman" w:hAnsi="Times New Roman"/>
          <w:sz w:val="28"/>
        </w:rPr>
        <w:t>от 80 000 до</w:t>
      </w:r>
      <w:r>
        <w:rPr>
          <w:rFonts w:ascii="Times New Roman" w:hAnsi="Times New Roman"/>
          <w:sz w:val="28"/>
        </w:rPr>
        <w:t xml:space="preserve"> 150 000 руб. для должностных лиц и </w:t>
      </w:r>
      <w:r>
        <w:rPr>
          <w:rFonts w:ascii="Times New Roman" w:hAnsi="Times New Roman"/>
          <w:sz w:val="28"/>
        </w:rPr>
        <w:t>от 200 000 до</w:t>
      </w:r>
      <w:r>
        <w:rPr>
          <w:rFonts w:ascii="Times New Roman" w:hAnsi="Times New Roman"/>
          <w:sz w:val="28"/>
        </w:rPr>
        <w:t xml:space="preserve"> 500 000 руб. для юр</w:t>
      </w:r>
      <w:r>
        <w:rPr>
          <w:rFonts w:ascii="Times New Roman" w:hAnsi="Times New Roman"/>
          <w:sz w:val="28"/>
        </w:rPr>
        <w:t xml:space="preserve">идических </w:t>
      </w:r>
      <w:r>
        <w:rPr>
          <w:rFonts w:ascii="Times New Roman" w:hAnsi="Times New Roman"/>
          <w:sz w:val="28"/>
        </w:rPr>
        <w:t>лиц.</w:t>
      </w:r>
    </w:p>
    <w:p w14:paraId="08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Также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предусмотрена</w:t>
      </w:r>
      <w:r>
        <w:rPr>
          <w:rFonts w:ascii="Times New Roman" w:hAnsi="Times New Roman"/>
          <w:sz w:val="28"/>
        </w:rPr>
        <w:t xml:space="preserve"> ответственность за нарушение владельцем VPN-сервиса порядка использования </w:t>
      </w:r>
      <w:r>
        <w:rPr>
          <w:rFonts w:ascii="Times New Roman" w:hAnsi="Times New Roman"/>
          <w:sz w:val="28"/>
        </w:rPr>
        <w:t>сервиса на территории Российской Федерации.</w:t>
      </w:r>
    </w:p>
    <w:p w14:paraId="09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Изменениями в законодательство предусмотрен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запрет на передачу сим-карт третьим лицам</w:t>
      </w:r>
      <w:r>
        <w:rPr>
          <w:rFonts w:ascii="Times New Roman" w:hAnsi="Times New Roman"/>
          <w:sz w:val="28"/>
        </w:rPr>
        <w:t>.</w:t>
      </w:r>
    </w:p>
    <w:p w14:paraId="0A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Запрет касается как</w:t>
      </w:r>
      <w:r>
        <w:rPr>
          <w:rFonts w:ascii="Times New Roman" w:hAnsi="Times New Roman"/>
          <w:sz w:val="28"/>
        </w:rPr>
        <w:t xml:space="preserve"> личных </w:t>
      </w:r>
      <w:r>
        <w:rPr>
          <w:rFonts w:ascii="Times New Roman" w:hAnsi="Times New Roman"/>
          <w:sz w:val="28"/>
        </w:rPr>
        <w:t>сим-карт, так и корпоративных (</w:t>
      </w:r>
      <w:r>
        <w:rPr>
          <w:rFonts w:ascii="Times New Roman" w:hAnsi="Times New Roman"/>
          <w:sz w:val="28"/>
        </w:rPr>
        <w:t>предоставленных в</w:t>
      </w:r>
      <w:r>
        <w:rPr>
          <w:rFonts w:ascii="Times New Roman" w:hAnsi="Times New Roman"/>
          <w:sz w:val="28"/>
        </w:rPr>
        <w:t xml:space="preserve"> пользование организацией или индивидуальным предпринимателем)</w:t>
      </w:r>
      <w:r>
        <w:rPr>
          <w:rFonts w:ascii="Times New Roman" w:hAnsi="Times New Roman"/>
          <w:sz w:val="28"/>
        </w:rPr>
        <w:t>.</w:t>
      </w:r>
    </w:p>
    <w:p w14:paraId="0B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 xml:space="preserve">апрет </w:t>
      </w:r>
      <w:r>
        <w:rPr>
          <w:rFonts w:ascii="Times New Roman" w:hAnsi="Times New Roman"/>
          <w:sz w:val="28"/>
        </w:rPr>
        <w:t xml:space="preserve">не распространяется </w:t>
      </w:r>
      <w:r>
        <w:rPr>
          <w:rFonts w:ascii="Times New Roman" w:hAnsi="Times New Roman"/>
          <w:sz w:val="28"/>
        </w:rPr>
        <w:t>на передачу физ</w:t>
      </w:r>
      <w:r>
        <w:rPr>
          <w:rFonts w:ascii="Times New Roman" w:hAnsi="Times New Roman"/>
          <w:sz w:val="28"/>
        </w:rPr>
        <w:t xml:space="preserve">ическими </w:t>
      </w:r>
      <w:r>
        <w:rPr>
          <w:rFonts w:ascii="Times New Roman" w:hAnsi="Times New Roman"/>
          <w:sz w:val="28"/>
        </w:rPr>
        <w:t xml:space="preserve">лицами своих сим-карт </w:t>
      </w:r>
      <w:r>
        <w:rPr>
          <w:rFonts w:ascii="Times New Roman" w:hAnsi="Times New Roman"/>
          <w:sz w:val="28"/>
        </w:rPr>
        <w:t>членам семьи и близким родственникам</w:t>
      </w:r>
      <w:r>
        <w:rPr>
          <w:rFonts w:ascii="Times New Roman" w:hAnsi="Times New Roman"/>
          <w:sz w:val="28"/>
        </w:rPr>
        <w:t>, а также ли</w:t>
      </w:r>
      <w:r>
        <w:rPr>
          <w:rFonts w:ascii="Times New Roman" w:hAnsi="Times New Roman"/>
          <w:sz w:val="28"/>
        </w:rPr>
        <w:t>цам</w:t>
      </w:r>
      <w:r>
        <w:rPr>
          <w:rFonts w:ascii="Times New Roman" w:hAnsi="Times New Roman"/>
          <w:sz w:val="28"/>
        </w:rPr>
        <w:t xml:space="preserve"> из утвержденного Правительством РФ </w:t>
      </w:r>
      <w:r>
        <w:rPr>
          <w:rFonts w:ascii="Times New Roman" w:hAnsi="Times New Roman"/>
          <w:sz w:val="28"/>
        </w:rPr>
        <w:t>перечня</w:t>
      </w:r>
      <w:r>
        <w:rPr>
          <w:rFonts w:ascii="Times New Roman" w:hAnsi="Times New Roman"/>
          <w:sz w:val="28"/>
        </w:rPr>
        <w:t> (представителям</w:t>
      </w:r>
      <w:r>
        <w:rPr>
          <w:rFonts w:ascii="Times New Roman" w:hAnsi="Times New Roman"/>
          <w:sz w:val="28"/>
        </w:rPr>
        <w:t xml:space="preserve"> гос</w:t>
      </w:r>
      <w:r>
        <w:rPr>
          <w:rFonts w:ascii="Times New Roman" w:hAnsi="Times New Roman"/>
          <w:sz w:val="28"/>
        </w:rPr>
        <w:t xml:space="preserve">ударственных </w:t>
      </w:r>
      <w:r>
        <w:rPr>
          <w:rFonts w:ascii="Times New Roman" w:hAnsi="Times New Roman"/>
          <w:sz w:val="28"/>
        </w:rPr>
        <w:t>органов, органов мест</w:t>
      </w:r>
      <w:r>
        <w:rPr>
          <w:rFonts w:ascii="Times New Roman" w:hAnsi="Times New Roman"/>
          <w:sz w:val="28"/>
        </w:rPr>
        <w:t>ного самоуправления и сотрудникам</w:t>
      </w:r>
      <w:r>
        <w:rPr>
          <w:rFonts w:ascii="Times New Roman" w:hAnsi="Times New Roman"/>
          <w:sz w:val="28"/>
        </w:rPr>
        <w:t xml:space="preserve"> экстренных оперативных служб при исполнении ими служебных обязанно</w:t>
      </w:r>
      <w:r>
        <w:rPr>
          <w:rFonts w:ascii="Times New Roman" w:hAnsi="Times New Roman"/>
          <w:sz w:val="28"/>
        </w:rPr>
        <w:t>стей), а также на случаи передачи права на пользование</w:t>
      </w:r>
      <w:r>
        <w:rPr>
          <w:rFonts w:ascii="Times New Roman" w:hAnsi="Times New Roman"/>
          <w:sz w:val="28"/>
        </w:rPr>
        <w:t xml:space="preserve"> номером в личных целях другому лицу кратковременно и на безвозмездной основе.</w:t>
      </w:r>
    </w:p>
    <w:p w14:paraId="0C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За нарушение </w:t>
      </w:r>
      <w:r>
        <w:rPr>
          <w:rFonts w:ascii="Times New Roman" w:hAnsi="Times New Roman"/>
          <w:sz w:val="28"/>
        </w:rPr>
        <w:t xml:space="preserve">гражданами </w:t>
      </w:r>
      <w:r>
        <w:rPr>
          <w:rFonts w:ascii="Times New Roman" w:hAnsi="Times New Roman"/>
          <w:sz w:val="28"/>
        </w:rPr>
        <w:t xml:space="preserve">запрета на </w:t>
      </w:r>
      <w:r>
        <w:rPr>
          <w:rFonts w:ascii="Times New Roman" w:hAnsi="Times New Roman"/>
          <w:sz w:val="28"/>
        </w:rPr>
        <w:t>передачу другому лицу своего мобильного абонентского номера</w:t>
      </w:r>
      <w:r>
        <w:rPr>
          <w:rFonts w:ascii="Times New Roman" w:hAnsi="Times New Roman"/>
          <w:sz w:val="28"/>
        </w:rPr>
        <w:t xml:space="preserve"> придется заплатить штраф в размере от 30 000 до 50 000 руб</w:t>
      </w:r>
      <w:r>
        <w:rPr>
          <w:rFonts w:ascii="Times New Roman" w:hAnsi="Times New Roman"/>
          <w:sz w:val="28"/>
        </w:rPr>
        <w:t xml:space="preserve">. </w:t>
      </w:r>
    </w:p>
    <w:p w14:paraId="0D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Также установлена</w:t>
      </w:r>
      <w:r>
        <w:rPr>
          <w:rFonts w:ascii="Times New Roman" w:hAnsi="Times New Roman"/>
          <w:sz w:val="28"/>
        </w:rPr>
        <w:t xml:space="preserve"> ответственность за </w:t>
      </w:r>
      <w:r>
        <w:rPr>
          <w:rFonts w:ascii="Times New Roman" w:hAnsi="Times New Roman"/>
          <w:sz w:val="28"/>
        </w:rPr>
        <w:t>неправомерное</w:t>
      </w:r>
      <w:r>
        <w:rPr>
          <w:rFonts w:ascii="Times New Roman" w:hAnsi="Times New Roman"/>
          <w:sz w:val="28"/>
        </w:rPr>
        <w:t xml:space="preserve"> предоставление </w:t>
      </w:r>
      <w:r>
        <w:rPr>
          <w:rFonts w:ascii="Times New Roman" w:hAnsi="Times New Roman"/>
          <w:sz w:val="28"/>
        </w:rPr>
        <w:t>абонентом-юр</w:t>
      </w:r>
      <w:r>
        <w:rPr>
          <w:rFonts w:ascii="Times New Roman" w:hAnsi="Times New Roman"/>
          <w:sz w:val="28"/>
        </w:rPr>
        <w:t>идическим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лицом или индивидуальным предпринимателем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права пользования</w:t>
      </w:r>
      <w:r>
        <w:rPr>
          <w:rFonts w:ascii="Times New Roman" w:hAnsi="Times New Roman"/>
          <w:sz w:val="28"/>
        </w:rPr>
        <w:t xml:space="preserve"> мобильным номером лицам, не работающим у </w:t>
      </w:r>
      <w:r>
        <w:rPr>
          <w:rFonts w:ascii="Times New Roman" w:hAnsi="Times New Roman"/>
          <w:sz w:val="28"/>
        </w:rPr>
        <w:t>них</w:t>
      </w:r>
      <w:r>
        <w:rPr>
          <w:rFonts w:ascii="Times New Roman" w:hAnsi="Times New Roman"/>
          <w:sz w:val="28"/>
        </w:rPr>
        <w:t xml:space="preserve"> по </w:t>
      </w:r>
      <w:r>
        <w:rPr>
          <w:rFonts w:ascii="Times New Roman" w:hAnsi="Times New Roman"/>
          <w:sz w:val="28"/>
        </w:rPr>
        <w:t>трудовому или</w:t>
      </w:r>
      <w:r>
        <w:rPr>
          <w:rFonts w:ascii="Times New Roman" w:hAnsi="Times New Roman"/>
          <w:sz w:val="28"/>
        </w:rPr>
        <w:t xml:space="preserve"> гражданско-правовому договору, и </w:t>
      </w:r>
      <w:r>
        <w:rPr>
          <w:rFonts w:ascii="Times New Roman" w:hAnsi="Times New Roman"/>
          <w:sz w:val="28"/>
        </w:rPr>
        <w:t xml:space="preserve">за несообщение оператору информации о пользователях услуг связи. </w:t>
      </w:r>
    </w:p>
    <w:p w14:paraId="0E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За нарушение данного запрета индивидуальному предпринимателю придется заплатить штраф в размере от 50 000 до 100 000 руб., юридическому лицу - от 100 000 до 200 000 руб</w:t>
      </w:r>
      <w:r>
        <w:rPr>
          <w:rFonts w:ascii="Times New Roman" w:hAnsi="Times New Roman"/>
          <w:sz w:val="28"/>
        </w:rPr>
        <w:t>.</w:t>
      </w:r>
    </w:p>
    <w:p w14:paraId="0F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Кроме того, и</w:t>
      </w:r>
      <w:r>
        <w:rPr>
          <w:rFonts w:ascii="Times New Roman" w:hAnsi="Times New Roman"/>
          <w:sz w:val="28"/>
        </w:rPr>
        <w:t>зменениями устанавливается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ответственность за передачу учетных записей от </w:t>
      </w:r>
      <w:r>
        <w:rPr>
          <w:rFonts w:ascii="Times New Roman" w:hAnsi="Times New Roman"/>
          <w:b w:val="1"/>
          <w:sz w:val="28"/>
        </w:rPr>
        <w:t>интернет-ресурсов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третьим</w:t>
      </w:r>
      <w:r>
        <w:rPr>
          <w:rFonts w:ascii="Times New Roman" w:hAnsi="Times New Roman"/>
          <w:sz w:val="28"/>
        </w:rPr>
        <w:t xml:space="preserve"> лицам без ведома пользователя.</w:t>
      </w:r>
      <w:r>
        <w:rPr>
          <w:rFonts w:ascii="Times New Roman" w:hAnsi="Times New Roman"/>
          <w:sz w:val="28"/>
        </w:rPr>
        <w:t xml:space="preserve"> </w:t>
      </w:r>
    </w:p>
    <w:p w14:paraId="10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За нарушение </w:t>
      </w:r>
      <w:r>
        <w:rPr>
          <w:rFonts w:ascii="Times New Roman" w:hAnsi="Times New Roman"/>
          <w:sz w:val="28"/>
        </w:rPr>
        <w:t xml:space="preserve">указанного </w:t>
      </w:r>
      <w:r>
        <w:rPr>
          <w:rFonts w:ascii="Times New Roman" w:hAnsi="Times New Roman"/>
          <w:sz w:val="28"/>
        </w:rPr>
        <w:t>запрета предусмотрены ш</w:t>
      </w:r>
      <w:r>
        <w:rPr>
          <w:rFonts w:ascii="Times New Roman" w:hAnsi="Times New Roman"/>
          <w:sz w:val="28"/>
        </w:rPr>
        <w:t>трафы для граждан </w:t>
      </w:r>
      <w:r>
        <w:rPr>
          <w:rFonts w:ascii="Times New Roman" w:hAnsi="Times New Roman"/>
          <w:sz w:val="28"/>
        </w:rPr>
        <w:t>в размере от 30 000 до 50 000 руб., для индивидуальных предпринимателей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 50 000 до 100 000 руб., для юридических лиц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 100 000 до</w:t>
      </w:r>
      <w:r>
        <w:rPr>
          <w:rFonts w:ascii="Times New Roman" w:hAnsi="Times New Roman"/>
          <w:sz w:val="28"/>
        </w:rPr>
        <w:t xml:space="preserve"> 200 000 руб.</w:t>
      </w:r>
    </w:p>
    <w:p w14:paraId="11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Начинает действовать </w:t>
      </w:r>
      <w:r>
        <w:rPr>
          <w:rFonts w:ascii="Times New Roman" w:hAnsi="Times New Roman"/>
          <w:sz w:val="28"/>
        </w:rPr>
        <w:t xml:space="preserve">статья 13.53 Кодекса РФ об административных правонарушениях, которой </w:t>
      </w:r>
      <w:r>
        <w:rPr>
          <w:rFonts w:ascii="Times New Roman" w:hAnsi="Times New Roman"/>
          <w:sz w:val="28"/>
        </w:rPr>
        <w:t xml:space="preserve">устанавливается </w:t>
      </w:r>
      <w:r>
        <w:rPr>
          <w:rFonts w:ascii="Times New Roman" w:hAnsi="Times New Roman"/>
          <w:b w:val="1"/>
          <w:sz w:val="28"/>
        </w:rPr>
        <w:t>административная ответственность за п</w:t>
      </w:r>
      <w:r>
        <w:rPr>
          <w:rFonts w:ascii="Times New Roman" w:hAnsi="Times New Roman"/>
          <w:b w:val="1"/>
          <w:sz w:val="28"/>
        </w:rPr>
        <w:t>оиск заведомо экстремистских материалов</w:t>
      </w:r>
      <w:r>
        <w:rPr>
          <w:rFonts w:ascii="Times New Roman" w:hAnsi="Times New Roman"/>
          <w:sz w:val="28"/>
        </w:rPr>
        <w:t>.</w:t>
      </w:r>
    </w:p>
    <w:p w14:paraId="12000000">
      <w:pPr>
        <w:pStyle w:val="Style_1"/>
        <w:spacing w:after="0" w:before="0"/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Теперь у</w:t>
      </w:r>
      <w:r>
        <w:rPr>
          <w:sz w:val="28"/>
        </w:rPr>
        <w:t>мышленное осуществление поиска в информаци</w:t>
      </w:r>
      <w:r>
        <w:rPr>
          <w:sz w:val="28"/>
        </w:rPr>
        <w:t>онно-телекоммуникационной сети «Интернет»</w:t>
      </w:r>
      <w:r>
        <w:rPr>
          <w:sz w:val="28"/>
        </w:rPr>
        <w:t xml:space="preserve"> заведомо экстремистских материалов, включенных в опубликованный федеральный список экстремистских материалов или указанных в пункте 3 статьи 1 Федерального закона </w:t>
      </w:r>
      <w:r>
        <w:rPr>
          <w:sz w:val="28"/>
        </w:rPr>
        <w:t>«</w:t>
      </w:r>
      <w:r>
        <w:rPr>
          <w:sz w:val="28"/>
        </w:rPr>
        <w:t>О противодейст</w:t>
      </w:r>
      <w:r>
        <w:rPr>
          <w:sz w:val="28"/>
        </w:rPr>
        <w:t>вии экстремистской деятельности»</w:t>
      </w:r>
      <w:r>
        <w:rPr>
          <w:sz w:val="28"/>
        </w:rPr>
        <w:t xml:space="preserve">, и получение доступа к ним, в том числе с использованием программно-аппаратных средств доступа к информационным ресурсам, информационно-телекоммуникационным сетям, доступ к которым ограничен, влекут наложение административного штрафа на граждан в размере от </w:t>
      </w:r>
      <w:r>
        <w:rPr>
          <w:sz w:val="28"/>
        </w:rPr>
        <w:t>3 000 руб.</w:t>
      </w:r>
      <w:r>
        <w:rPr>
          <w:sz w:val="28"/>
        </w:rPr>
        <w:t xml:space="preserve"> до </w:t>
      </w:r>
      <w:r>
        <w:rPr>
          <w:sz w:val="28"/>
        </w:rPr>
        <w:t>5 000 руб.</w:t>
      </w:r>
    </w:p>
    <w:p w14:paraId="13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С 1 сентября предусмотрена возможность установления </w:t>
      </w:r>
      <w:r>
        <w:rPr>
          <w:rFonts w:ascii="Times New Roman" w:hAnsi="Times New Roman"/>
          <w:b w:val="1"/>
          <w:sz w:val="28"/>
        </w:rPr>
        <w:t>с</w:t>
      </w:r>
      <w:r>
        <w:rPr>
          <w:rFonts w:ascii="Times New Roman" w:hAnsi="Times New Roman"/>
          <w:b w:val="1"/>
          <w:sz w:val="28"/>
        </w:rPr>
        <w:t>амозапрет</w:t>
      </w:r>
      <w:r>
        <w:rPr>
          <w:rFonts w:ascii="Times New Roman" w:hAnsi="Times New Roman"/>
          <w:b w:val="1"/>
          <w:sz w:val="28"/>
        </w:rPr>
        <w:t>а</w:t>
      </w:r>
      <w:r>
        <w:rPr>
          <w:rFonts w:ascii="Times New Roman" w:hAnsi="Times New Roman"/>
          <w:b w:val="1"/>
          <w:sz w:val="28"/>
        </w:rPr>
        <w:t xml:space="preserve"> на оформление сим-карт, о</w:t>
      </w:r>
      <w:r>
        <w:rPr>
          <w:rFonts w:ascii="Times New Roman" w:hAnsi="Times New Roman"/>
          <w:b w:val="1"/>
          <w:sz w:val="28"/>
        </w:rPr>
        <w:t>тказ</w:t>
      </w:r>
      <w:r>
        <w:rPr>
          <w:rFonts w:ascii="Times New Roman" w:hAnsi="Times New Roman"/>
          <w:b w:val="1"/>
          <w:sz w:val="28"/>
        </w:rPr>
        <w:t>а</w:t>
      </w:r>
      <w:r>
        <w:rPr>
          <w:rFonts w:ascii="Times New Roman" w:hAnsi="Times New Roman"/>
          <w:b w:val="1"/>
          <w:sz w:val="28"/>
        </w:rPr>
        <w:t xml:space="preserve"> от массовых </w:t>
      </w:r>
      <w:r>
        <w:rPr>
          <w:rFonts w:ascii="Times New Roman" w:hAnsi="Times New Roman"/>
          <w:b w:val="1"/>
          <w:sz w:val="28"/>
        </w:rPr>
        <w:t>обзвонов</w:t>
      </w:r>
      <w:r>
        <w:rPr>
          <w:rFonts w:ascii="Times New Roman" w:hAnsi="Times New Roman"/>
          <w:sz w:val="28"/>
        </w:rPr>
        <w:t>.</w:t>
      </w:r>
    </w:p>
    <w:p w14:paraId="14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Абоненты-физические</w:t>
      </w:r>
      <w:r>
        <w:rPr>
          <w:rFonts w:ascii="Times New Roman" w:hAnsi="Times New Roman"/>
          <w:sz w:val="28"/>
        </w:rPr>
        <w:t xml:space="preserve"> лица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вправе установить запрет</w:t>
      </w:r>
      <w:r>
        <w:rPr>
          <w:rFonts w:ascii="Times New Roman" w:hAnsi="Times New Roman"/>
          <w:sz w:val="28"/>
        </w:rPr>
        <w:t xml:space="preserve"> на заключение новых договоров об</w:t>
      </w:r>
      <w:r>
        <w:rPr>
          <w:rFonts w:ascii="Times New Roman" w:hAnsi="Times New Roman"/>
          <w:sz w:val="28"/>
        </w:rPr>
        <w:t xml:space="preserve"> оказании услуг сотовой связи </w:t>
      </w:r>
      <w:r>
        <w:rPr>
          <w:rFonts w:ascii="Times New Roman" w:hAnsi="Times New Roman"/>
          <w:sz w:val="28"/>
        </w:rPr>
        <w:t xml:space="preserve">через </w:t>
      </w:r>
      <w:r>
        <w:rPr>
          <w:rFonts w:ascii="Times New Roman" w:hAnsi="Times New Roman"/>
          <w:sz w:val="28"/>
        </w:rPr>
        <w:t>портал государственных услуг</w:t>
      </w:r>
      <w:r>
        <w:rPr>
          <w:rFonts w:ascii="Times New Roman" w:hAnsi="Times New Roman"/>
          <w:sz w:val="28"/>
        </w:rPr>
        <w:t xml:space="preserve"> или МФЦ.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Потом с</w:t>
      </w:r>
      <w:r>
        <w:rPr>
          <w:rFonts w:ascii="Times New Roman" w:hAnsi="Times New Roman"/>
          <w:sz w:val="28"/>
        </w:rPr>
        <w:t>нять запрет </w:t>
      </w:r>
      <w:r>
        <w:rPr>
          <w:rFonts w:ascii="Times New Roman" w:hAnsi="Times New Roman"/>
          <w:sz w:val="28"/>
        </w:rPr>
        <w:t xml:space="preserve">будет </w:t>
      </w:r>
      <w:r>
        <w:rPr>
          <w:rFonts w:ascii="Times New Roman" w:hAnsi="Times New Roman"/>
          <w:sz w:val="28"/>
        </w:rPr>
        <w:t>возможно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лишь</w:t>
      </w:r>
      <w:r>
        <w:rPr>
          <w:rFonts w:ascii="Times New Roman" w:hAnsi="Times New Roman"/>
          <w:sz w:val="28"/>
        </w:rPr>
        <w:t xml:space="preserve"> при личном обращении в МФЦ.</w:t>
      </w:r>
    </w:p>
    <w:p w14:paraId="15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Также граждане вправе отказаться</w:t>
      </w:r>
      <w:r>
        <w:rPr>
          <w:rFonts w:ascii="Times New Roman" w:hAnsi="Times New Roman"/>
          <w:sz w:val="28"/>
        </w:rPr>
        <w:t xml:space="preserve"> от массовых или авт</w:t>
      </w:r>
      <w:r>
        <w:rPr>
          <w:rFonts w:ascii="Times New Roman" w:hAnsi="Times New Roman"/>
          <w:sz w:val="28"/>
        </w:rPr>
        <w:t xml:space="preserve">оматических телефонных вызовов, за исключением </w:t>
      </w:r>
      <w:r>
        <w:rPr>
          <w:rFonts w:ascii="Times New Roman" w:hAnsi="Times New Roman"/>
          <w:sz w:val="28"/>
        </w:rPr>
        <w:t xml:space="preserve">тех, </w:t>
      </w:r>
      <w:r>
        <w:rPr>
          <w:rFonts w:ascii="Times New Roman" w:hAnsi="Times New Roman"/>
          <w:sz w:val="28"/>
        </w:rPr>
        <w:t>которые</w:t>
      </w:r>
      <w:r>
        <w:rPr>
          <w:rFonts w:ascii="Times New Roman" w:hAnsi="Times New Roman"/>
          <w:sz w:val="28"/>
        </w:rPr>
        <w:t xml:space="preserve"> инициируются гос</w:t>
      </w:r>
      <w:r>
        <w:rPr>
          <w:rFonts w:ascii="Times New Roman" w:hAnsi="Times New Roman"/>
          <w:sz w:val="28"/>
        </w:rPr>
        <w:t xml:space="preserve">ударственными </w:t>
      </w:r>
      <w:r>
        <w:rPr>
          <w:rFonts w:ascii="Times New Roman" w:hAnsi="Times New Roman"/>
          <w:sz w:val="28"/>
        </w:rPr>
        <w:t>органами.</w:t>
      </w:r>
    </w:p>
    <w:p w14:paraId="16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Кроме того, с 1 сентября вступило в силу требование 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маркировке</w:t>
      </w:r>
      <w:r>
        <w:rPr>
          <w:rFonts w:ascii="Times New Roman" w:hAnsi="Times New Roman"/>
          <w:b w:val="1"/>
          <w:sz w:val="28"/>
        </w:rPr>
        <w:t xml:space="preserve"> звонков</w:t>
      </w:r>
      <w:r>
        <w:rPr>
          <w:rFonts w:ascii="Times New Roman" w:hAnsi="Times New Roman"/>
          <w:sz w:val="28"/>
        </w:rPr>
        <w:t>.</w:t>
      </w:r>
    </w:p>
    <w:p w14:paraId="17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Теперь о</w:t>
      </w:r>
      <w:r>
        <w:rPr>
          <w:rFonts w:ascii="Times New Roman" w:hAnsi="Times New Roman"/>
          <w:sz w:val="28"/>
        </w:rPr>
        <w:t xml:space="preserve">ператор связи, с сети которого инициируется телефонный вызов, </w:t>
      </w:r>
      <w:r>
        <w:rPr>
          <w:rFonts w:ascii="Times New Roman" w:hAnsi="Times New Roman"/>
          <w:sz w:val="28"/>
        </w:rPr>
        <w:t>должен</w:t>
      </w:r>
      <w:r>
        <w:rPr>
          <w:rFonts w:ascii="Times New Roman" w:hAnsi="Times New Roman"/>
          <w:sz w:val="28"/>
        </w:rPr>
        <w:t xml:space="preserve"> отображать инфор</w:t>
      </w:r>
      <w:r>
        <w:rPr>
          <w:rFonts w:ascii="Times New Roman" w:hAnsi="Times New Roman"/>
          <w:sz w:val="28"/>
        </w:rPr>
        <w:t>мацию о юридическом лице либо индивидуальном предпринимателе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который инициировал такой</w:t>
      </w:r>
      <w:r>
        <w:rPr>
          <w:rFonts w:ascii="Times New Roman" w:hAnsi="Times New Roman"/>
          <w:sz w:val="28"/>
        </w:rPr>
        <w:t xml:space="preserve"> звонок.</w:t>
      </w:r>
    </w:p>
    <w:p w14:paraId="18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9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Шебалинского района 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Normal (Web)"/>
    <w:basedOn w:val="Style_2"/>
    <w:link w:val="Style_9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9_ch" w:type="character">
    <w:name w:val="Normal (Web)"/>
    <w:basedOn w:val="Style_2_ch"/>
    <w:link w:val="Style_9"/>
    <w:rPr>
      <w:rFonts w:ascii="Times New Roman" w:hAnsi="Times New Roman"/>
      <w:sz w:val="24"/>
    </w:rPr>
  </w:style>
  <w:style w:styleId="Style_1" w:type="paragraph">
    <w:name w:val="indent_1"/>
    <w:basedOn w:val="Style_2"/>
    <w:link w:val="Style_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_ch" w:type="character">
    <w:name w:val="indent_1"/>
    <w:basedOn w:val="Style_2_ch"/>
    <w:link w:val="Style_1"/>
    <w:rPr>
      <w:rFonts w:ascii="Times New Roman" w:hAnsi="Times New Roman"/>
      <w:sz w:val="24"/>
    </w:rPr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basedOn w:val="Style_14"/>
    <w:link w:val="Style_13_ch"/>
    <w:rPr>
      <w:color w:val="0000FF"/>
      <w:u w:val="single"/>
    </w:rPr>
  </w:style>
  <w:style w:styleId="Style_13_ch" w:type="character">
    <w:name w:val="Hyperlink"/>
    <w:basedOn w:val="Style_14_ch"/>
    <w:link w:val="Style_13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21" w:type="paragraph">
    <w:name w:val="Subtitle"/>
    <w:next w:val="Style_2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2025-11-20T11:14:37Z</dcterms:modified>
</cp:coreProperties>
</file>