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228" w:rsidRPr="007F4228" w:rsidRDefault="007F4228" w:rsidP="007F422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  <w:sz w:val="28"/>
          <w:szCs w:val="28"/>
        </w:rPr>
      </w:pPr>
      <w:bookmarkStart w:id="0" w:name="_GoBack"/>
      <w:r w:rsidRPr="007F4228">
        <w:rPr>
          <w:b/>
          <w:i/>
          <w:sz w:val="28"/>
          <w:szCs w:val="28"/>
        </w:rPr>
        <w:t>О соблюдении требований маркировки товара</w:t>
      </w:r>
    </w:p>
    <w:bookmarkEnd w:id="0"/>
    <w:p w:rsidR="007F4228" w:rsidRPr="007F4228" w:rsidRDefault="007F4228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Уважаемые предприниматели, доводим до вашего сведения информацию о необходимости соблюдения обязательных требований к маркировке товаров, а также об ответственности за полноту, достоверность и своевременность передачи ими информации об обороте таких товаров.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Сообщаем, что с 15 октября 2025 г. в государственной информационной системе мониторинга за оборотом товаров «Честный знак» был запущен в работу новый функционал отчета «Статистика выявленных отклонений». Данный отчет помогает оперативно получить информацию о доле прироста отклонений в административных делениях или в более подробной форме в хозяйствующих субъектах.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По информации, полученной от Управления Федеральной службы по надзору в сфере защиты прав потребителей по Республике Алтай, анализ статистики отклонений выявил сохранение высокого уровня отклонений у хозяйствующих субъектов, реализующих продукцию в Республике Алтай. Наиболее распространенными отклонениями являются: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- несоблюдение «разрешительного режима»;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- реализация товара с незарегистрированными кодами;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- ненадлежащий статус участника;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- оборот с несоответствующим статусом;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- повторные продажи; - оборот товаров с истекшим сроком годности в объемных показателях;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- нарушение установленных цен.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 xml:space="preserve">Больше всего отклонений установлено в следующих товарных группах: молочная продукция, упакованная вода, табачная продукция, </w:t>
      </w:r>
      <w:proofErr w:type="spellStart"/>
      <w:r w:rsidRPr="007F4228">
        <w:rPr>
          <w:sz w:val="28"/>
          <w:szCs w:val="28"/>
        </w:rPr>
        <w:t>никотинсодержащая</w:t>
      </w:r>
      <w:proofErr w:type="spellEnd"/>
      <w:r w:rsidRPr="007F4228">
        <w:rPr>
          <w:sz w:val="28"/>
          <w:szCs w:val="28"/>
        </w:rPr>
        <w:t xml:space="preserve"> продукция, альтернативная продукция, соковая продукция и безалкогольные напитки, легкая промышленность, обувь, </w:t>
      </w:r>
      <w:proofErr w:type="spellStart"/>
      <w:r w:rsidRPr="007F4228">
        <w:rPr>
          <w:sz w:val="28"/>
          <w:szCs w:val="28"/>
        </w:rPr>
        <w:t>БАДы</w:t>
      </w:r>
      <w:proofErr w:type="spellEnd"/>
      <w:r w:rsidRPr="007F4228">
        <w:rPr>
          <w:sz w:val="28"/>
          <w:szCs w:val="28"/>
        </w:rPr>
        <w:t>.</w:t>
      </w:r>
    </w:p>
    <w:p w:rsidR="00EC18DB" w:rsidRPr="007F4228" w:rsidRDefault="00EC18DB" w:rsidP="007F42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4228">
        <w:rPr>
          <w:sz w:val="28"/>
          <w:szCs w:val="28"/>
        </w:rPr>
        <w:t> </w:t>
      </w:r>
    </w:p>
    <w:p w:rsidR="00C51AC7" w:rsidRPr="007F4228" w:rsidRDefault="00C51AC7" w:rsidP="007F42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1AC7" w:rsidRPr="007F4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2D1"/>
    <w:rsid w:val="007F4228"/>
    <w:rsid w:val="009D52D1"/>
    <w:rsid w:val="00C51AC7"/>
    <w:rsid w:val="00EC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5BC66"/>
  <w15:chartTrackingRefBased/>
  <w15:docId w15:val="{CFBD4A8F-B65C-4242-9D2F-B9DA70DB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>diakov.net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</dc:creator>
  <cp:keywords/>
  <dc:description/>
  <cp:lastModifiedBy>Эконом</cp:lastModifiedBy>
  <cp:revision>3</cp:revision>
  <dcterms:created xsi:type="dcterms:W3CDTF">2025-12-23T07:32:00Z</dcterms:created>
  <dcterms:modified xsi:type="dcterms:W3CDTF">2025-12-23T07:38:00Z</dcterms:modified>
</cp:coreProperties>
</file>