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Style w:val="Style_1_ch"/>
          <w:rFonts w:ascii="Times New Roman" w:hAnsi="Times New Roman"/>
          <w:sz w:val="28"/>
          <w:highlight w:val="white"/>
        </w:rPr>
      </w:pPr>
      <w:r>
        <w:rPr>
          <w:rStyle w:val="Style_1_ch"/>
          <w:rFonts w:ascii="Times New Roman" w:hAnsi="Times New Roman"/>
          <w:sz w:val="28"/>
          <w:highlight w:val="white"/>
        </w:rPr>
        <w:t xml:space="preserve">Правительство РФ определило </w:t>
      </w:r>
      <w:r>
        <w:rPr>
          <w:rStyle w:val="Style_1_ch"/>
          <w:rFonts w:ascii="Times New Roman" w:hAnsi="Times New Roman"/>
          <w:sz w:val="28"/>
          <w:highlight w:val="white"/>
        </w:rPr>
        <w:t xml:space="preserve">единые </w:t>
      </w:r>
      <w:r>
        <w:rPr>
          <w:rStyle w:val="Style_1_ch"/>
          <w:rFonts w:ascii="Times New Roman" w:hAnsi="Times New Roman"/>
          <w:sz w:val="28"/>
          <w:highlight w:val="white"/>
        </w:rPr>
        <w:t>требования к гостевым домам</w:t>
      </w:r>
    </w:p>
    <w:p w14:paraId="02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</w:p>
    <w:p w14:paraId="03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>Постановлением Правительства РФ от 30.08.2025 № 1345 утверждено Положение о классификации гостевых домов.</w:t>
      </w:r>
    </w:p>
    <w:p w14:paraId="04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>Нормативный акт</w:t>
      </w:r>
      <w:r>
        <w:rPr>
          <w:rFonts w:ascii="Times New Roman" w:hAnsi="Times New Roman"/>
          <w:sz w:val="28"/>
          <w:highlight w:val="white"/>
        </w:rPr>
        <w:t xml:space="preserve"> регулирует порядок включения гостевых домов в специальный реестр, определяет понятия «гостевой дом», «классификация гостевого дома», «собственник гостевого дома», «требования к гостевым домам».</w:t>
      </w:r>
    </w:p>
    <w:p w14:paraId="05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>Положение было разр</w:t>
      </w:r>
      <w:r>
        <w:rPr>
          <w:rFonts w:ascii="Times New Roman" w:hAnsi="Times New Roman"/>
          <w:sz w:val="28"/>
          <w:highlight w:val="white"/>
        </w:rPr>
        <w:t>аботано Минэкономразвития РФ</w:t>
      </w:r>
      <w:r>
        <w:rPr>
          <w:rFonts w:ascii="Times New Roman" w:hAnsi="Times New Roman"/>
          <w:sz w:val="28"/>
          <w:highlight w:val="white"/>
        </w:rPr>
        <w:t xml:space="preserve"> в рамках реализации закона о легализации услуг гостевых домов.</w:t>
      </w:r>
    </w:p>
    <w:p w14:paraId="06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>Требования Положения вступили в силу с 1 сентября 2025 года.</w:t>
      </w:r>
    </w:p>
    <w:p w14:paraId="07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>В гостевом доме должно быть не более 15 комнат. Одновременно допустимо размещать в нем до 45 человек.</w:t>
      </w:r>
    </w:p>
    <w:p w14:paraId="08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Обязательно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наличие </w:t>
      </w:r>
      <w:r>
        <w:rPr>
          <w:rFonts w:ascii="Times New Roman" w:hAnsi="Times New Roman"/>
          <w:sz w:val="28"/>
        </w:rPr>
        <w:t>гор</w:t>
      </w:r>
      <w:r>
        <w:rPr>
          <w:rFonts w:ascii="Times New Roman" w:hAnsi="Times New Roman"/>
          <w:sz w:val="28"/>
        </w:rPr>
        <w:t xml:space="preserve">ячего и холодного водоснабжения, отопления, вентиляции, освещения, </w:t>
      </w:r>
      <w:r>
        <w:rPr>
          <w:rFonts w:ascii="Times New Roman" w:hAnsi="Times New Roman"/>
          <w:sz w:val="28"/>
        </w:rPr>
        <w:t>огнетушителей на каждом этаже</w:t>
      </w:r>
      <w:r>
        <w:rPr>
          <w:rFonts w:ascii="Times New Roman" w:hAnsi="Times New Roman"/>
          <w:sz w:val="28"/>
        </w:rPr>
        <w:t xml:space="preserve">, номера должны быть </w:t>
      </w:r>
      <w:r>
        <w:rPr>
          <w:rFonts w:ascii="Times New Roman" w:hAnsi="Times New Roman"/>
          <w:sz w:val="28"/>
          <w:highlight w:val="white"/>
        </w:rPr>
        <w:t>оснащены системами обнаружения пожара</w:t>
      </w:r>
      <w:r>
        <w:rPr>
          <w:rFonts w:ascii="Times New Roman" w:hAnsi="Times New Roman"/>
          <w:sz w:val="28"/>
        </w:rPr>
        <w:t>.</w:t>
      </w:r>
    </w:p>
    <w:p w14:paraId="09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>Гости должны быть обеспечены бесплатной питьевой водой в количестве не менее 0,5 л на 1 человека в сутки.</w:t>
      </w:r>
    </w:p>
    <w:p w14:paraId="0A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>Гостевые дома должны оснащаться информационным знаком «Гостевой дом».</w:t>
      </w:r>
    </w:p>
    <w:p w14:paraId="0B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 xml:space="preserve">Одноместные номера не могут быть менее 9 кв. м, двухместные – менее 12 кв. м, если проживающих больше – не менее 6 кв. м на 1 человека. </w:t>
      </w:r>
    </w:p>
    <w:p w14:paraId="0C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>Номера должны быть оборудованы кроватью, розетками и выключателями, вешалками для одежды, корзиной для мусора.</w:t>
      </w:r>
    </w:p>
    <w:p w14:paraId="0D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>Владелец гостевого дома обязан обеспечить</w:t>
      </w:r>
      <w:r>
        <w:rPr>
          <w:rFonts w:ascii="Times New Roman" w:hAnsi="Times New Roman"/>
          <w:sz w:val="28"/>
          <w:highlight w:val="white"/>
        </w:rPr>
        <w:t xml:space="preserve"> доступ к с</w:t>
      </w:r>
      <w:r>
        <w:rPr>
          <w:rFonts w:ascii="Times New Roman" w:hAnsi="Times New Roman"/>
          <w:sz w:val="28"/>
          <w:highlight w:val="white"/>
        </w:rPr>
        <w:t>корой и первой помощи, регулярную уборку</w:t>
      </w:r>
      <w:r>
        <w:rPr>
          <w:rFonts w:ascii="Times New Roman" w:hAnsi="Times New Roman"/>
          <w:sz w:val="28"/>
          <w:highlight w:val="white"/>
        </w:rPr>
        <w:t xml:space="preserve"> и наличие </w:t>
      </w:r>
      <w:r>
        <w:rPr>
          <w:rFonts w:ascii="Times New Roman" w:hAnsi="Times New Roman"/>
          <w:sz w:val="28"/>
          <w:highlight w:val="white"/>
        </w:rPr>
        <w:t>«И</w:t>
      </w:r>
      <w:r>
        <w:rPr>
          <w:rFonts w:ascii="Times New Roman" w:hAnsi="Times New Roman"/>
          <w:sz w:val="28"/>
          <w:highlight w:val="white"/>
        </w:rPr>
        <w:t>нтернета</w:t>
      </w:r>
      <w:r>
        <w:rPr>
          <w:rFonts w:ascii="Times New Roman" w:hAnsi="Times New Roman"/>
          <w:sz w:val="28"/>
          <w:highlight w:val="white"/>
        </w:rPr>
        <w:t>»</w:t>
      </w:r>
      <w:r>
        <w:rPr>
          <w:rFonts w:ascii="Times New Roman" w:hAnsi="Times New Roman"/>
          <w:sz w:val="28"/>
          <w:highlight w:val="white"/>
        </w:rPr>
        <w:t xml:space="preserve"> в комнатах и общих помещениях.</w:t>
      </w:r>
    </w:p>
    <w:p w14:paraId="0E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>Субъекты Российской Федерации вправе устанавливать дополнительные</w:t>
      </w:r>
      <w:r>
        <w:rPr>
          <w:rFonts w:ascii="Times New Roman" w:hAnsi="Times New Roman"/>
          <w:sz w:val="28"/>
          <w:highlight w:val="white"/>
        </w:rPr>
        <w:t xml:space="preserve"> региональные</w:t>
      </w:r>
      <w:r>
        <w:rPr>
          <w:rFonts w:ascii="Times New Roman" w:hAnsi="Times New Roman"/>
          <w:sz w:val="28"/>
          <w:highlight w:val="white"/>
        </w:rPr>
        <w:t xml:space="preserve"> требования к деятельности гостевых домов.</w:t>
      </w:r>
    </w:p>
    <w:p w14:paraId="0F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>В случае несоответствия гостевого</w:t>
      </w:r>
      <w:r>
        <w:rPr>
          <w:rFonts w:ascii="Times New Roman" w:hAnsi="Times New Roman"/>
          <w:sz w:val="28"/>
          <w:highlight w:val="white"/>
        </w:rPr>
        <w:t xml:space="preserve"> дом</w:t>
      </w:r>
      <w:r>
        <w:rPr>
          <w:rFonts w:ascii="Times New Roman" w:hAnsi="Times New Roman"/>
          <w:sz w:val="28"/>
          <w:highlight w:val="white"/>
        </w:rPr>
        <w:t xml:space="preserve">а </w:t>
      </w:r>
      <w:r>
        <w:rPr>
          <w:rFonts w:ascii="Times New Roman" w:hAnsi="Times New Roman"/>
          <w:sz w:val="28"/>
          <w:highlight w:val="white"/>
        </w:rPr>
        <w:t>требованиям</w:t>
      </w:r>
      <w:r>
        <w:rPr>
          <w:rFonts w:ascii="Times New Roman" w:hAnsi="Times New Roman"/>
          <w:sz w:val="28"/>
          <w:highlight w:val="white"/>
        </w:rPr>
        <w:t xml:space="preserve"> Положения, </w:t>
      </w:r>
      <w:r>
        <w:rPr>
          <w:rFonts w:ascii="Times New Roman" w:hAnsi="Times New Roman"/>
          <w:sz w:val="28"/>
          <w:highlight w:val="white"/>
        </w:rPr>
        <w:t>его владелец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не будет включен в специальный реестр,</w:t>
      </w:r>
      <w:r>
        <w:rPr>
          <w:rFonts w:ascii="Times New Roman" w:hAnsi="Times New Roman"/>
          <w:sz w:val="28"/>
          <w:highlight w:val="white"/>
        </w:rPr>
        <w:t xml:space="preserve"> и он не сможет </w:t>
      </w:r>
      <w:r>
        <w:rPr>
          <w:rFonts w:ascii="Times New Roman" w:hAnsi="Times New Roman"/>
          <w:sz w:val="28"/>
          <w:highlight w:val="white"/>
        </w:rPr>
        <w:t xml:space="preserve">на законных основаниях </w:t>
      </w:r>
      <w:r>
        <w:rPr>
          <w:rFonts w:ascii="Times New Roman" w:hAnsi="Times New Roman"/>
          <w:sz w:val="28"/>
          <w:highlight w:val="white"/>
        </w:rPr>
        <w:t xml:space="preserve">оказывать услуги </w:t>
      </w:r>
      <w:r>
        <w:rPr>
          <w:rFonts w:ascii="Times New Roman" w:hAnsi="Times New Roman"/>
          <w:sz w:val="28"/>
          <w:highlight w:val="white"/>
        </w:rPr>
        <w:t>по предоставлению мест для временного проживания гражданам, а также иные услуги, связанные с обслуживанием проживающих</w:t>
      </w:r>
      <w:r>
        <w:rPr>
          <w:rFonts w:ascii="Times New Roman" w:hAnsi="Times New Roman"/>
          <w:sz w:val="28"/>
          <w:highlight w:val="white"/>
        </w:rPr>
        <w:t xml:space="preserve">. </w:t>
      </w:r>
    </w:p>
    <w:p w14:paraId="10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</w:p>
    <w:p w14:paraId="11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Прокуратура Шебалинского района</w:t>
      </w:r>
    </w:p>
    <w:p w14:paraId="12000000">
      <w:pPr>
        <w:rPr>
          <w:rStyle w:val="Style_1_ch"/>
          <w:rFonts w:ascii="Arial" w:hAnsi="Arial"/>
          <w:sz w:val="27"/>
          <w:highlight w:val="white"/>
        </w:rPr>
      </w:pPr>
    </w:p>
    <w:p w14:paraId="13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Normal (Web)"/>
    <w:basedOn w:val="Style_2"/>
    <w:link w:val="Style_9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9_ch" w:type="character">
    <w:name w:val="Normal (Web)"/>
    <w:basedOn w:val="Style_2_ch"/>
    <w:link w:val="Style_9"/>
    <w:rPr>
      <w:rFonts w:ascii="Times New Roman" w:hAnsi="Times New Roman"/>
      <w:sz w:val="24"/>
    </w:rPr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" w:type="paragraph">
    <w:name w:val="Strong"/>
    <w:basedOn w:val="Style_13"/>
    <w:link w:val="Style_1_ch"/>
    <w:rPr>
      <w:b w:val="1"/>
    </w:rPr>
  </w:style>
  <w:style w:styleId="Style_1_ch" w:type="character">
    <w:name w:val="Strong"/>
    <w:basedOn w:val="Style_13_ch"/>
    <w:link w:val="Style_1"/>
    <w:rPr>
      <w:b w:val="1"/>
    </w:rPr>
  </w:style>
  <w:style w:styleId="Style_14" w:type="paragraph">
    <w:name w:val="Hyperlink"/>
    <w:basedOn w:val="Style_13"/>
    <w:link w:val="Style_14_ch"/>
    <w:rPr>
      <w:color w:val="0000FF"/>
      <w:u w:val="single"/>
    </w:rPr>
  </w:style>
  <w:style w:styleId="Style_14_ch" w:type="character">
    <w:name w:val="Hyperlink"/>
    <w:basedOn w:val="Style_13_ch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2025-11-20T11:15:16Z</dcterms:modified>
</cp:coreProperties>
</file>