
<file path=[Content_Types].xml><?xml version="1.0" encoding="utf-8"?>
<Types xmlns="http://schemas.openxmlformats.org/package/2006/content-types">
  <Default ContentType="image/png" Extension="pn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3"/>
        <w:tblW w:type="auto" w:w="0"/>
        <w:tblInd w:type="dxa" w:w="28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  <w:tblCellMar>
          <w:left w:type="dxa" w:w="0"/>
          <w:right w:type="dxa" w:w="0"/>
        </w:tblCellMar>
      </w:tblPr>
      <w:tblGrid>
        <w:gridCol w:w="539"/>
        <w:gridCol w:w="975"/>
        <w:gridCol w:w="241"/>
        <w:gridCol w:w="709"/>
        <w:gridCol w:w="283"/>
        <w:gridCol w:w="1608"/>
        <w:gridCol w:w="1006"/>
        <w:gridCol w:w="4252"/>
      </w:tblGrid>
      <w:tr>
        <w:trPr>
          <w:trHeight w:hRule="exact" w:val="851"/>
        </w:trPr>
        <w:tc>
          <w:tcPr>
            <w:tcW w:type="dxa" w:w="4355"/>
            <w:gridSpan w:val="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sdt>
            <w:sdtPr>
              <w:lock w:val="sdtContentLocked"/>
            </w:sdtPr>
            <w:sdtContent>
              <w:p w14:paraId="05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6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7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  <w:p w14:paraId="0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drawing>
                    <wp:anchor allowOverlap="true" behindDoc="true" distL="114300" distR="114300" layoutInCell="true" locked="false" relativeHeight="251658240" simplePos="false">
                      <wp:simplePos x="0" y="0"/>
                      <wp:positionH relativeFrom="column">
                        <wp:posOffset>977364</wp:posOffset>
                      </wp:positionH>
                      <wp:positionV relativeFrom="page">
                        <wp:posOffset>-82642</wp:posOffset>
                      </wp:positionV>
                      <wp:extent cx="792479" cy="920750"/>
                      <wp:effectExtent b="0" l="0" r="0" t="0"/>
                      <wp:wrapNone/>
                      <wp:docPr hidden="false" id="3" name="Picture 3"/>
                      <a:graphic>
                        <a:graphicData uri="http://schemas.openxmlformats.org/drawingml/2006/picture">
                          <pic:pic>
                            <pic:nvPicPr>
                              <pic:cNvPr hidden="false" id="2" name="Picture 2"/>
                              <pic:cNvPicPr preferRelativeResize="true"/>
                            </pic:nvPicPr>
                            <pic:blipFill>
                              <a:blip r:embed="rId3"/>
                              <a:srcRect b="0" l="0" r="0" t="0"/>
                              <a:stretch/>
                            </pic:blipFill>
                            <pic:spPr>
                              <a:xfrm flipH="false" flipV="false" rot="0">
                                <a:ext cx="792479" cy="920750"/>
                              </a:xfrm>
                              <a:prstGeom prst="rect"/>
                            </pic:spPr>
                          </pic:pic>
                        </a:graphicData>
                      </a:graphic>
                    </wp:anchor>
                  </w:drawing>
                </w:r>
              </w:p>
              <w:p w14:paraId="09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ПРОКУРАТУРА </w:t>
                </w:r>
                <w:r>
                  <w:rPr>
                    <w:rFonts w:ascii="Times New Roman" w:hAnsi="Times New Roman"/>
                    <w:sz w:val="20"/>
                  </w:rPr>
                  <w:t>РОССИЙСКОЙ ФЕДЕРАЦИИ</w:t>
                </w:r>
              </w:p>
              <w:p w14:paraId="0A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ПРОКУРАТУРА РЕСПУБЛИКИ АЛТАЙ</w:t>
                </w:r>
              </w:p>
              <w:p w14:paraId="0B000000">
                <w:pPr>
                  <w:spacing w:after="0" w:before="60" w:line="240" w:lineRule="auto"/>
                  <w:ind w:firstLine="0" w:left="-105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ПРОКУРАТУРА</w:t>
                </w:r>
              </w:p>
              <w:p w14:paraId="0C000000">
                <w:pPr>
                  <w:spacing w:after="60" w:line="240" w:lineRule="exact"/>
                  <w:ind w:firstLine="0" w:left="-108"/>
                  <w:jc w:val="center"/>
                  <w:rPr>
                    <w:rFonts w:ascii="Times New Roman" w:hAnsi="Times New Roman"/>
                    <w:b w:val="1"/>
                    <w:sz w:val="24"/>
                  </w:rPr>
                </w:pPr>
                <w:r>
                  <w:rPr>
                    <w:rFonts w:ascii="Times New Roman" w:hAnsi="Times New Roman"/>
                    <w:b w:val="1"/>
                    <w:sz w:val="24"/>
                  </w:rPr>
                  <w:t>ШЕБАЛИНСКОГО РАЙОНА</w:t>
                </w:r>
              </w:p>
              <w:p w14:paraId="0D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ул. Советская</w:t>
                </w:r>
                <w:r>
                  <w:rPr>
                    <w:rFonts w:ascii="Times New Roman" w:hAnsi="Times New Roman"/>
                    <w:sz w:val="20"/>
                  </w:rPr>
                  <w:t>, 11</w:t>
                </w:r>
              </w:p>
              <w:p w14:paraId="0E000000">
                <w:pPr>
                  <w:spacing w:after="0" w:line="240" w:lineRule="exact"/>
                  <w:ind w:firstLine="0" w:left="-108"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с. Шебалино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  <w:r>
                  <w:rPr>
                    <w:rFonts w:ascii="Times New Roman" w:hAnsi="Times New Roman"/>
                    <w:sz w:val="20"/>
                  </w:rPr>
                  <w:t xml:space="preserve"> </w:t>
                </w:r>
                <w:r>
                  <w:rPr>
                    <w:rFonts w:ascii="Times New Roman" w:hAnsi="Times New Roman"/>
                    <w:sz w:val="20"/>
                  </w:rPr>
                  <w:t>Республика Алтай</w:t>
                </w:r>
                <w:r>
                  <w:rPr>
                    <w:rFonts w:ascii="Times New Roman" w:hAnsi="Times New Roman"/>
                    <w:sz w:val="20"/>
                  </w:rPr>
                  <w:t>,</w:t>
                </w:r>
              </w:p>
              <w:p w14:paraId="0F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  <w:r>
                  <w:rPr>
                    <w:rFonts w:ascii="Times New Roman" w:hAnsi="Times New Roman"/>
                    <w:sz w:val="20"/>
                  </w:rPr>
                  <w:t xml:space="preserve">Россия, </w:t>
                </w:r>
                <w:r>
                  <w:rPr>
                    <w:rFonts w:ascii="Times New Roman" w:hAnsi="Times New Roman"/>
                    <w:sz w:val="20"/>
                  </w:rPr>
                  <w:t>649220</w:t>
                </w:r>
              </w:p>
            </w:sdtContent>
          </w:sdt>
        </w:tc>
        <w:tc>
          <w:tcPr>
            <w:tcW w:type="dxa" w:w="1006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0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  <w:tc>
          <w:tcPr>
            <w:tcW w:type="dxa" w:w="4252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sdt>
            <w:sdtPr>
              <w:lock w:val="sdtContentLocked"/>
            </w:sdtPr>
            <w:sdtContent>
              <w:p w14:paraId="11000000">
                <w:pPr>
                  <w:spacing w:line="240" w:lineRule="exact"/>
                  <w:ind/>
                  <w:jc w:val="both"/>
                  <w:rPr>
                    <w:rFonts w:ascii="Times New Roman" w:hAnsi="Times New Roman"/>
                    <w:sz w:val="28"/>
                  </w:rPr>
                </w:pPr>
              </w:p>
            </w:sdtContent>
          </w:sdt>
        </w:tc>
      </w:tr>
      <w:tr>
        <w:trPr>
          <w:trHeight w:hRule="exact" w:val="1963"/>
        </w:trPr>
        <w:tc>
          <w:tcPr>
            <w:tcW w:type="dxa" w:w="4355"/>
            <w:gridSpan w:val="6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vMerge w:val="restart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2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Прокуратура Республики Алтай</w:t>
            </w:r>
          </w:p>
          <w:p w14:paraId="13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4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Помощнику прокурора по взаимодействию со СМИ и общественностью </w:t>
            </w:r>
          </w:p>
          <w:p w14:paraId="15000000">
            <w:pPr>
              <w:spacing w:after="0" w:line="240" w:lineRule="exact"/>
              <w:ind/>
              <w:rPr>
                <w:rFonts w:ascii="Times New Roman" w:hAnsi="Times New Roman"/>
                <w:sz w:val="28"/>
              </w:rPr>
            </w:pPr>
          </w:p>
          <w:p w14:paraId="16000000">
            <w:pPr>
              <w:spacing w:line="240" w:lineRule="exact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Васильевой К.Г.</w:t>
            </w:r>
          </w:p>
        </w:tc>
      </w:tr>
      <w:tr>
        <w:trPr>
          <w:trHeight w:hRule="exact" w:val="389"/>
        </w:trPr>
        <w:tc>
          <w:tcPr>
            <w:tcW w:type="dxa" w:w="1514"/>
            <w:gridSpan w:val="2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7000000">
                <w:pPr>
                  <w:pStyle w:val="Style_2"/>
                  <w:spacing w:line="240" w:lineRule="auto"/>
                  <w:ind/>
                  <w:jc w:val="center"/>
                  <w:rPr>
                    <w:rFonts w:ascii="Times New Roman" w:hAnsi="Times New Roman"/>
                    <w:color w:val="000000"/>
                    <w:sz w:val="20"/>
                  </w:rPr>
                </w:pPr>
                <w:bookmarkStart w:id="3" w:name="SIGDT1"/>
                <w:r>
                  <w:rPr>
                    <w:rFonts w:ascii="Times New Roman" w:hAnsi="Times New Roman"/>
                    <w:color w:val="000000"/>
                    <w:sz w:val="20"/>
                  </w:rPr>
                  <w:t>дата подписания</w:t>
                </w:r>
                <w:bookmarkEnd w:id="3"/>
              </w:p>
            </w:sdtContent>
          </w:sdt>
        </w:tc>
        <w:tc>
          <w:tcPr>
            <w:tcW w:type="dxa" w:w="241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8000000">
                <w:pPr>
                  <w:spacing w:line="240" w:lineRule="exact"/>
                  <w:ind/>
                  <w:jc w:val="center"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№</w:t>
                </w:r>
              </w:p>
            </w:sdtContent>
          </w:sdt>
        </w:tc>
        <w:tc>
          <w:tcPr>
            <w:tcW w:type="dxa" w:w="2600"/>
            <w:gridSpan w:val="3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center"/>
          </w:tcPr>
          <w:sdt>
            <w:sdtPr>
              <w:lock w:val="sdtContentLocked"/>
            </w:sdtPr>
            <w:sdtContent>
              <w:p w14:paraId="19000000">
                <w:pPr>
                  <w:spacing w:line="240" w:lineRule="auto"/>
                  <w:ind/>
                  <w:rPr>
                    <w:rFonts w:ascii="Times New Roman" w:hAnsi="Times New Roman"/>
                    <w:color w:val="FFFFFF"/>
                    <w:sz w:val="20"/>
                  </w:rPr>
                </w:pPr>
                <w:r>
                  <w:rPr>
                    <w:rFonts w:ascii="Times New Roman" w:hAnsi="Times New Roman"/>
                    <w:color w:val="FFFFFF"/>
                    <w:sz w:val="20"/>
                  </w:rPr>
                  <w:t xml:space="preserve"> [REGNUMSTAMP]</w:t>
                </w:r>
              </w:p>
            </w:sdtContent>
          </w:sdt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exact" w:val="399"/>
        </w:trPr>
        <w:tc>
          <w:tcPr>
            <w:tcW w:type="dxa" w:w="539"/>
            <w:tcBorders>
              <w:top w:color="000000" w:sz="6" w:val="single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sdt>
            <w:sdtPr>
              <w:lock w:val="sdtContentLocked"/>
            </w:sdtPr>
            <w:sdtContent>
              <w:p w14:paraId="1A000000">
                <w:pPr>
                  <w:spacing w:line="240" w:lineRule="exact"/>
                  <w:ind/>
                  <w:rPr>
                    <w:rFonts w:ascii="Times New Roman" w:hAnsi="Times New Roman"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</w:rPr>
                  <w:t>На №</w:t>
                </w:r>
              </w:p>
            </w:sdtContent>
          </w:sdt>
        </w:tc>
        <w:tc>
          <w:tcPr>
            <w:tcW w:type="dxa" w:w="3816"/>
            <w:gridSpan w:val="5"/>
            <w:tcBorders>
              <w:top w:sz="4" w:val="nil"/>
              <w:left w:sz="4" w:val="nil"/>
              <w:bottom w:color="000000" w:sz="6" w:val="single"/>
              <w:right w:sz="4" w:val="nil"/>
            </w:tcBorders>
            <w:tcMar>
              <w:left w:type="dxa" w:w="0"/>
              <w:right w:type="dxa" w:w="0"/>
            </w:tcMar>
            <w:vAlign w:val="bottom"/>
          </w:tcPr>
          <w:p w14:paraId="1B000000">
            <w:pPr>
              <w:spacing w:line="240" w:lineRule="exact"/>
              <w:ind/>
              <w:jc w:val="left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  <w:tr>
        <w:trPr>
          <w:trHeight w:hRule="atLeast" w:val="313"/>
        </w:trPr>
        <w:tc>
          <w:tcPr>
            <w:tcW w:type="dxa" w:w="4355"/>
            <w:gridSpan w:val="6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 w14:paraId="1C000000">
            <w:pPr>
              <w:spacing w:line="240" w:lineRule="exact"/>
              <w:ind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1006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28"/>
              <w:right w:type="dxa" w:w="28"/>
            </w:tcMar>
          </w:tcPr>
          <w:p/>
        </w:tc>
        <w:tc>
          <w:tcPr>
            <w:tcW w:type="dxa" w:w="4252"/>
            <w:gridSpan w:val="1"/>
            <w:vMerge w:val="continue"/>
            <w:tcBorders>
              <w:top w:sz="4" w:val="nil"/>
              <w:left w:sz="4" w:val="nil"/>
              <w:bottom w:sz="4" w:val="nil"/>
              <w:right w:sz="4" w:val="nil"/>
            </w:tcBorders>
            <w:tcMar>
              <w:left w:type="dxa" w:w="0"/>
              <w:right w:type="dxa" w:w="0"/>
            </w:tcMar>
          </w:tcPr>
          <w:p/>
        </w:tc>
      </w:tr>
    </w:tbl>
    <w:p w14:paraId="1D000000">
      <w:pPr>
        <w:spacing w:after="0" w:line="240" w:lineRule="exact"/>
        <w:ind w:right="5246"/>
        <w:jc w:val="both"/>
        <w:rPr>
          <w:rFonts w:ascii="Times New Roman" w:hAnsi="Times New Roman"/>
          <w:sz w:val="28"/>
        </w:rPr>
      </w:pPr>
    </w:p>
    <w:p w14:paraId="1E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1"/>
          <w:sz w:val="27"/>
        </w:rPr>
        <w:t>ИНФОРМАЦИЯ</w:t>
      </w:r>
    </w:p>
    <w:p w14:paraId="1F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</w:p>
    <w:p w14:paraId="20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b w:val="0"/>
          <w:sz w:val="27"/>
        </w:rPr>
        <w:t xml:space="preserve">для размещения на официальных </w:t>
      </w:r>
      <w:r>
        <w:rPr>
          <w:rFonts w:ascii="Times New Roman" w:hAnsi="Times New Roman"/>
          <w:b w:val="0"/>
          <w:sz w:val="27"/>
        </w:rPr>
        <w:t xml:space="preserve">информационных ресурсах органов прокуратуры «На   </w:t>
      </w:r>
      <w:r>
        <w:rPr>
          <w:rFonts w:ascii="Times New Roman" w:hAnsi="Times New Roman"/>
          <w:b w:val="0"/>
          <w:sz w:val="27"/>
        </w:rPr>
        <w:t xml:space="preserve">контроле прокуратуры Шебалинского района </w:t>
      </w:r>
    </w:p>
    <w:p w14:paraId="21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находится вопрос </w:t>
      </w:r>
      <w:r>
        <w:rPr>
          <w:rFonts w:ascii="Times New Roman" w:hAnsi="Times New Roman"/>
          <w:sz w:val="27"/>
        </w:rPr>
        <w:t xml:space="preserve">выпаса сельскохозяйственных животных вне установленных органами местного самоуправления местах </w:t>
      </w:r>
      <w:r>
        <w:rPr>
          <w:rFonts w:ascii="Times New Roman" w:hAnsi="Times New Roman"/>
          <w:sz w:val="27"/>
        </w:rPr>
        <w:t xml:space="preserve"> </w:t>
      </w:r>
    </w:p>
    <w:p w14:paraId="22000000">
      <w:pPr>
        <w:spacing w:after="0" w:line="240" w:lineRule="exact"/>
        <w:ind w:right="5246"/>
        <w:jc w:val="both"/>
        <w:rPr>
          <w:rFonts w:ascii="Times New Roman" w:hAnsi="Times New Roman"/>
          <w:sz w:val="27"/>
        </w:rPr>
      </w:pPr>
    </w:p>
    <w:p w14:paraId="23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прокуратуре Шебалинского района под председательством прокурора Евгения Полыгалова с участием глав района, сельского поселения и представителя административной комиссии проведено совещание о </w:t>
      </w:r>
      <w:r>
        <w:rPr>
          <w:rFonts w:ascii="Times New Roman" w:hAnsi="Times New Roman"/>
          <w:sz w:val="27"/>
        </w:rPr>
        <w:t xml:space="preserve">состоянии законности в сфере исполнения законодательства регламентирующего вопросы выпаса и прогона сельскохозяйственных животных на территории района. </w:t>
      </w:r>
    </w:p>
    <w:p w14:paraId="24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В процессе совещания </w:t>
      </w:r>
      <w:r>
        <w:rPr>
          <w:rFonts w:ascii="Times New Roman" w:hAnsi="Times New Roman"/>
          <w:sz w:val="27"/>
        </w:rPr>
        <w:t xml:space="preserve">обсуждена эффективность работы </w:t>
      </w:r>
      <w:r>
        <w:rPr>
          <w:rFonts w:ascii="Times New Roman" w:hAnsi="Times New Roman"/>
          <w:sz w:val="27"/>
        </w:rPr>
        <w:t>административной комиссии по рассмотрению протоколов об административных правонарушениях в отношении владельцев бродячего скота, полнота работы по взысканию наложенных штрафов.</w:t>
      </w:r>
    </w:p>
    <w:p w14:paraId="25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Прокурором отмечено, что несмотря на то, что в истекшем периоде текущего года значительно снизилось количество ДТП с участием бродячего скота, профилактическая работа с населением должна быть продолжена.      </w:t>
      </w:r>
      <w:r>
        <w:rPr>
          <w:rFonts w:ascii="Times New Roman" w:hAnsi="Times New Roman"/>
          <w:sz w:val="27"/>
        </w:rPr>
        <w:t xml:space="preserve"> </w:t>
      </w:r>
    </w:p>
    <w:p w14:paraId="26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 xml:space="preserve">По итогам совещания запланирован ряд организационных мероприятий направленных на </w:t>
      </w:r>
      <w:r>
        <w:rPr>
          <w:rFonts w:ascii="Times New Roman" w:hAnsi="Times New Roman"/>
          <w:sz w:val="27"/>
        </w:rPr>
        <w:t>исполнение законодательства регламентирующего вопросы выпаса и прогона сельскохозяйственных животных на территории района, определены конкретные сроки.</w:t>
      </w:r>
    </w:p>
    <w:p w14:paraId="27000000">
      <w:pPr>
        <w:spacing w:after="0" w:line="240" w:lineRule="auto"/>
        <w:ind w:firstLine="709" w:left="0"/>
        <w:jc w:val="both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Исполнение запланированных мероприятий находится на контроле прокуратуры района.</w:t>
      </w:r>
    </w:p>
    <w:p w14:paraId="28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9000000">
      <w:pPr>
        <w:spacing w:after="0" w:line="240" w:lineRule="exact"/>
        <w:ind w:firstLine="709" w:left="0"/>
        <w:jc w:val="both"/>
        <w:rPr>
          <w:rFonts w:ascii="Times New Roman" w:hAnsi="Times New Roman"/>
          <w:sz w:val="28"/>
        </w:rPr>
      </w:pPr>
    </w:p>
    <w:p w14:paraId="2A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Прокурор района</w:t>
      </w:r>
    </w:p>
    <w:p w14:paraId="2B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</w:p>
    <w:p w14:paraId="2C000000">
      <w:pPr>
        <w:spacing w:after="0" w:line="240" w:lineRule="exact"/>
        <w:ind w:firstLine="0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советник юстиции                                                                               Е.К. Полыгалов</w:t>
      </w:r>
    </w:p>
    <w:tbl>
      <w:tblPr>
        <w:tblStyle w:val="Style_3"/>
        <w:tblW w:type="auto" w:w="0"/>
        <w:tblInd w:type="dxa" w:w="40"/>
        <w:tblBorders>
          <w:top w:sz="4" w:val="nil"/>
          <w:left w:sz="4" w:val="nil"/>
          <w:bottom w:sz="4" w:val="nil"/>
          <w:right w:sz="4" w:val="nil"/>
          <w:insideH w:sz="4" w:val="nil"/>
          <w:insideV w:sz="4" w:val="nil"/>
        </w:tblBorders>
        <w:tblLayout w:type="fixed"/>
      </w:tblPr>
      <w:tblGrid>
        <w:gridCol w:w="5252"/>
        <w:gridCol w:w="4503"/>
      </w:tblGrid>
      <w:tr>
        <w:trPr>
          <w:trHeight w:hRule="atLeast" w:val="1108"/>
        </w:trPr>
        <w:tc>
          <w:tcPr>
            <w:tcW w:type="dxa" w:w="9755"/>
            <w:gridSpan w:val="2"/>
            <w:tcBorders>
              <w:top w:sz="4" w:val="nil"/>
              <w:left w:sz="4" w:val="nil"/>
              <w:bottom w:sz="4" w:val="nil"/>
              <w:right w:sz="4" w:val="nil"/>
            </w:tcBorders>
          </w:tcPr>
          <w:sdt>
            <w:sdtPr>
              <w:lock w:val="sdtContentLocked"/>
            </w:sdtPr>
            <w:sdtContent>
              <w:p w14:paraId="2D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BFBFBF"/>
                    <w:sz w:val="28"/>
                  </w:rPr>
                </w:pPr>
                <w:bookmarkStart w:id="4" w:name="SIGNERSTAMP1"/>
                <w:r>
                  <w:rPr>
                    <w:rFonts w:ascii="Times New Roman" w:hAnsi="Times New Roman"/>
                    <w:color w:val="BFBFBF"/>
                    <w:sz w:val="28"/>
                  </w:rPr>
                  <w:t xml:space="preserve">штамп подписи </w:t>
                </w:r>
              </w:p>
              <w:p w14:paraId="2E000000">
                <w:pPr>
                  <w:keepNext w:val="1"/>
                  <w:tabs>
                    <w:tab w:leader="none" w:pos="9638" w:val="right"/>
                  </w:tabs>
                  <w:ind w:firstLine="0" w:left="3016" w:right="284"/>
                  <w:jc w:val="both"/>
                  <w:rPr>
                    <w:rFonts w:ascii="Times New Roman" w:hAnsi="Times New Roman"/>
                    <w:color w:val="4472C4"/>
                    <w:sz w:val="28"/>
                  </w:rPr>
                </w:pPr>
                <w:r>
                  <w:rPr>
                    <w:rFonts w:ascii="Times New Roman" w:hAnsi="Times New Roman"/>
                    <w:color w:val="4472C4"/>
                    <w:sz w:val="28"/>
                  </w:rPr>
                  <w:t xml:space="preserve"> </w:t>
                </w:r>
                <w:bookmarkEnd w:id="4"/>
              </w:p>
            </w:sdtContent>
          </w:sdt>
        </w:tc>
      </w:tr>
    </w:tbl>
    <w:p w14:paraId="2F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0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1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2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3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4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5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</w:p>
    <w:p w14:paraId="36000000">
      <w:pPr>
        <w:spacing w:after="0" w:line="240" w:lineRule="auto"/>
        <w:ind w:firstLine="0" w:left="-567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Е.К. Полыгалов, тел. 8 (388) 49 22-0-76 </w:t>
      </w:r>
      <w:r>
        <w:rPr>
          <w:rFonts w:ascii="Times New Roman" w:hAnsi="Times New Roman"/>
          <w:sz w:val="24"/>
        </w:rPr>
        <w:t xml:space="preserve"> </w:t>
      </w:r>
    </w:p>
    <w:sectPr>
      <w:headerReference r:id="rId2" w:type="default"/>
      <w:footerReference r:id="rId1" w:type="first"/>
      <w:pgSz w:h="16848" w:orient="portrait" w:w="11908"/>
      <w:pgMar w:bottom="1134" w:footer="113" w:gutter="0" w:header="708" w:left="1701" w:right="567" w:top="567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sdt>
      <w:sdtPr>
        <w:lock w:val="sdtContentLocked"/>
      </w:sdtPr>
      <w:sdtContent>
        <w:r>
          <mc:AlternateContent>
            <mc:Choice Requires="wps">
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<wp:inline>
                  <wp:extent cx="2489475" cy="344410"/>
                  <wp:docPr hidden="false" id="1" name="Picture 1"/>
                  <a:graphic>
                    <a:graphicData uri="http://schemas.microsoft.com/office/word/2010/wordprocessingShape">
                      <wps:wsp>
                        <wps:cNvSpPr txBox="true"/>
                        <wps:spPr>
                          <a:xfrm flipH="false" flipV="false" rot="0">
                            <a:off x="0" y="0"/>
                            <a:ext cx="2489475" cy="344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12700">
                            <a:solidFill>
                              <a:schemeClr val="tx1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2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center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bookmarkStart w:id="1" w:name="SIGNERORG1"/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>прокуратура</w:t>
                              </w:r>
                              <w:bookmarkEnd w:id="1"/>
                            </w:p>
                            <w:p w14:paraId="03000000">
                              <w:pPr>
                                <w:pStyle w:val="Style_2"/>
                                <w:spacing w:after="57" w:before="11" w:line="160" w:lineRule="exact"/>
                                <w:ind/>
                                <w:jc w:val="left"/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color w:themeColor="text1" w:val="000000"/>
                                  <w:spacing w:val="0"/>
                                  <w:sz w:val="20"/>
                                </w:rPr>
                                <w:t xml:space="preserve">          </w:t>
                              </w:r>
                              <w:bookmarkStart w:id="2" w:name="REGNUMSTAMP"/>
                              <w:bookmarkEnd w:id="2"/>
                            </w:p>
                          </w:txbxContent>
                        </wps:txbx>
                        <wps:bodyPr anchor="t" bIns="46800" lIns="90000" rIns="90000" tIns="46800" vert="horz" wrap="square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</mc:Fallback>
          </mc:AlternateContent>
        </w:r>
      </w:sdtContent>
    </w:sdt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center"/>
      <w:rPr>
        <w:rFonts w:ascii="Times New Roman" w:hAnsi="Times New Roman"/>
        <w:color w:val="000000"/>
        <w:spacing w:val="0"/>
        <w:sz w:val="22"/>
      </w:rPr>
    </w:pPr>
    <w:r>
      <w:rPr>
        <w:rFonts w:ascii="Times New Roman" w:hAnsi="Times New Roman"/>
        <w:color w:val="000000"/>
        <w:spacing w:val="0"/>
        <w:sz w:val="22"/>
      </w:rPr>
      <w:fldChar w:fldCharType="begin"/>
    </w:r>
    <w:r>
      <w:rPr>
        <w:rFonts w:ascii="Times New Roman" w:hAnsi="Times New Roman"/>
        <w:color w:val="000000"/>
        <w:spacing w:val="0"/>
        <w:sz w:val="22"/>
      </w:rPr>
      <w:instrText>PAGE \* Arabic</w:instrText>
    </w:r>
    <w:r>
      <w:rPr>
        <w:rFonts w:ascii="Times New Roman" w:hAnsi="Times New Roman"/>
        <w:color w:val="000000"/>
        <w:spacing w:val="0"/>
        <w:sz w:val="22"/>
      </w:rPr>
      <w:fldChar w:fldCharType="separate"/>
    </w:r>
    <w:r>
      <w:rPr>
        <w:rFonts w:ascii="Times New Roman" w:hAnsi="Times New Roman"/>
        <w:color w:val="000000"/>
        <w:spacing w:val="0"/>
        <w:sz w:val="22"/>
      </w:rPr>
      <w:t xml:space="preserve"> </w:t>
    </w:r>
    <w:r>
      <w:rPr>
        <w:rFonts w:ascii="Times New Roman" w:hAnsi="Times New Roman"/>
        <w:color w:val="000000"/>
        <w:spacing w:val="0"/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</w:style>
  <w:style w:default="1" w:styleId="Style_2_ch" w:type="character">
    <w:name w:val="Normal"/>
    <w:link w:val="Style_2"/>
  </w:style>
  <w:style w:styleId="Style_4" w:type="paragraph">
    <w:name w:val="Гиперссылка2"/>
    <w:link w:val="Style_4_ch"/>
    <w:rPr>
      <w:color w:val="0000FF"/>
      <w:u w:val="single"/>
    </w:rPr>
  </w:style>
  <w:style w:styleId="Style_4_ch" w:type="character">
    <w:name w:val="Гиперссылка2"/>
    <w:link w:val="Style_4"/>
    <w:rPr>
      <w:color w:val="0000FF"/>
      <w:u w:val="single"/>
    </w:rPr>
  </w:style>
  <w:style w:styleId="Style_5" w:type="paragraph">
    <w:name w:val="toc 2"/>
    <w:next w:val="Style_2"/>
    <w:link w:val="Style_5_ch"/>
    <w:uiPriority w:val="39"/>
    <w:pPr>
      <w:ind w:firstLine="0" w:left="200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toc 4"/>
    <w:next w:val="Style_2"/>
    <w:link w:val="Style_6_ch"/>
    <w:uiPriority w:val="39"/>
    <w:pPr>
      <w:ind w:firstLine="0" w:left="600"/>
    </w:pPr>
    <w:rPr>
      <w:rFonts w:ascii="XO Thames" w:hAnsi="XO Thames"/>
      <w:sz w:val="28"/>
    </w:rPr>
  </w:style>
  <w:style w:styleId="Style_6_ch" w:type="character">
    <w:name w:val="toc 4"/>
    <w:link w:val="Style_6"/>
    <w:rPr>
      <w:rFonts w:ascii="XO Thames" w:hAnsi="XO Thames"/>
      <w:sz w:val="28"/>
    </w:rPr>
  </w:style>
  <w:style w:styleId="Style_7" w:type="paragraph">
    <w:name w:val="toc 6"/>
    <w:next w:val="Style_2"/>
    <w:link w:val="Style_7_ch"/>
    <w:uiPriority w:val="39"/>
    <w:pPr>
      <w:ind w:firstLine="0" w:left="1000"/>
    </w:pPr>
    <w:rPr>
      <w:rFonts w:ascii="XO Thames" w:hAnsi="XO Thames"/>
      <w:sz w:val="28"/>
    </w:rPr>
  </w:style>
  <w:style w:styleId="Style_7_ch" w:type="character">
    <w:name w:val="toc 6"/>
    <w:link w:val="Style_7"/>
    <w:rPr>
      <w:rFonts w:ascii="XO Thames" w:hAnsi="XO Thames"/>
      <w:sz w:val="28"/>
    </w:rPr>
  </w:style>
  <w:style w:styleId="Style_8" w:type="paragraph">
    <w:name w:val="toc 7"/>
    <w:next w:val="Style_2"/>
    <w:link w:val="Style_8_ch"/>
    <w:uiPriority w:val="39"/>
    <w:pPr>
      <w:ind w:firstLine="0" w:left="1200"/>
    </w:pPr>
    <w:rPr>
      <w:rFonts w:ascii="XO Thames" w:hAnsi="XO Thames"/>
      <w:sz w:val="28"/>
    </w:rPr>
  </w:style>
  <w:style w:styleId="Style_8_ch" w:type="character">
    <w:name w:val="toc 7"/>
    <w:link w:val="Style_8"/>
    <w:rPr>
      <w:rFonts w:ascii="XO Thames" w:hAnsi="XO Thames"/>
      <w:sz w:val="28"/>
    </w:rPr>
  </w:style>
  <w:style w:styleId="Style_9" w:type="paragraph">
    <w:name w:val="Endnote"/>
    <w:link w:val="Style_9_ch"/>
    <w:pPr>
      <w:ind w:firstLine="851" w:left="0"/>
      <w:jc w:val="both"/>
    </w:pPr>
    <w:rPr>
      <w:rFonts w:ascii="XO Thames" w:hAnsi="XO Thames"/>
    </w:rPr>
  </w:style>
  <w:style w:styleId="Style_9_ch" w:type="character">
    <w:name w:val="Endnote"/>
    <w:link w:val="Style_9"/>
    <w:rPr>
      <w:rFonts w:ascii="XO Thames" w:hAnsi="XO Thames"/>
    </w:rPr>
  </w:style>
  <w:style w:styleId="Style_10" w:type="paragraph">
    <w:name w:val="heading 3"/>
    <w:next w:val="Style_2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Обычный1"/>
    <w:link w:val="Style_11_ch"/>
  </w:style>
  <w:style w:styleId="Style_11_ch" w:type="character">
    <w:name w:val="Обычный1"/>
    <w:link w:val="Style_11"/>
  </w:style>
  <w:style w:styleId="Style_12" w:type="paragraph">
    <w:name w:val="Основной шрифт абзаца1"/>
    <w:link w:val="Style_12_ch"/>
  </w:style>
  <w:style w:styleId="Style_12_ch" w:type="character">
    <w:name w:val="Основной шрифт абзаца1"/>
    <w:link w:val="Style_12"/>
  </w:style>
  <w:style w:styleId="Style_13" w:type="paragraph">
    <w:name w:val="Гиперссылка3"/>
    <w:link w:val="Style_13_ch"/>
    <w:rPr>
      <w:color w:val="0000FF"/>
      <w:u w:val="single"/>
    </w:rPr>
  </w:style>
  <w:style w:styleId="Style_13_ch" w:type="character">
    <w:name w:val="Гиперссылка3"/>
    <w:link w:val="Style_13"/>
    <w:rPr>
      <w:color w:val="0000FF"/>
      <w:u w:val="single"/>
    </w:rPr>
  </w:style>
  <w:style w:styleId="Style_14" w:type="paragraph">
    <w:name w:val="Обычный1"/>
    <w:link w:val="Style_14_ch"/>
  </w:style>
  <w:style w:styleId="Style_14_ch" w:type="character">
    <w:name w:val="Обычный1"/>
    <w:link w:val="Style_14"/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16" w:type="paragraph">
    <w:name w:val="Гиперссылка1"/>
    <w:link w:val="Style_16_ch"/>
    <w:rPr>
      <w:color w:val="0000FF"/>
      <w:u w:val="single"/>
    </w:rPr>
  </w:style>
  <w:style w:styleId="Style_16_ch" w:type="character">
    <w:name w:val="Гиперссылка1"/>
    <w:link w:val="Style_16"/>
    <w:rPr>
      <w:color w:val="0000FF"/>
      <w:u w:val="single"/>
    </w:rPr>
  </w:style>
  <w:style w:styleId="Style_17" w:type="paragraph">
    <w:name w:val="toc 3"/>
    <w:next w:val="Style_2"/>
    <w:link w:val="Style_17_ch"/>
    <w:uiPriority w:val="39"/>
    <w:pPr>
      <w:ind w:firstLine="0" w:left="400"/>
    </w:pPr>
    <w:rPr>
      <w:rFonts w:ascii="XO Thames" w:hAnsi="XO Thames"/>
      <w:sz w:val="28"/>
    </w:rPr>
  </w:style>
  <w:style w:styleId="Style_17_ch" w:type="character">
    <w:name w:val="toc 3"/>
    <w:link w:val="Style_17"/>
    <w:rPr>
      <w:rFonts w:ascii="XO Thames" w:hAnsi="XO Thames"/>
      <w:sz w:val="28"/>
    </w:rPr>
  </w:style>
  <w:style w:styleId="Style_18" w:type="paragraph">
    <w:name w:val="heading 5"/>
    <w:next w:val="Style_2"/>
    <w:link w:val="Style_18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18_ch" w:type="character">
    <w:name w:val="heading 5"/>
    <w:link w:val="Style_18"/>
    <w:rPr>
      <w:rFonts w:ascii="XO Thames" w:hAnsi="XO Thames"/>
      <w:b w:val="1"/>
    </w:rPr>
  </w:style>
  <w:style w:styleId="Style_19" w:type="paragraph">
    <w:name w:val="heading 1"/>
    <w:next w:val="Style_2"/>
    <w:link w:val="Style_19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9_ch" w:type="character">
    <w:name w:val="heading 1"/>
    <w:link w:val="Style_19"/>
    <w:rPr>
      <w:rFonts w:ascii="XO Thames" w:hAnsi="XO Thames"/>
      <w:b w:val="1"/>
      <w:sz w:val="32"/>
    </w:rPr>
  </w:style>
  <w:style w:styleId="Style_20" w:type="paragraph">
    <w:name w:val="Hyperlink"/>
    <w:link w:val="Style_20_ch"/>
    <w:rPr>
      <w:color w:val="0000FF"/>
      <w:u w:val="single"/>
    </w:rPr>
  </w:style>
  <w:style w:styleId="Style_20_ch" w:type="character">
    <w:name w:val="Hyperlink"/>
    <w:link w:val="Style_20"/>
    <w:rPr>
      <w:color w:val="0000FF"/>
      <w:u w:val="single"/>
    </w:rPr>
  </w:style>
  <w:style w:styleId="Style_21" w:type="paragraph">
    <w:name w:val="Footnote"/>
    <w:link w:val="Style_21_ch"/>
    <w:pPr>
      <w:ind w:firstLine="851" w:left="0"/>
      <w:jc w:val="both"/>
    </w:pPr>
    <w:rPr>
      <w:rFonts w:ascii="XO Thames" w:hAnsi="XO Thames"/>
    </w:rPr>
  </w:style>
  <w:style w:styleId="Style_21_ch" w:type="character">
    <w:name w:val="Footnote"/>
    <w:link w:val="Style_21"/>
    <w:rPr>
      <w:rFonts w:ascii="XO Thames" w:hAnsi="XO Thames"/>
    </w:rPr>
  </w:style>
  <w:style w:styleId="Style_22" w:type="paragraph">
    <w:name w:val="toc 1"/>
    <w:next w:val="Style_2"/>
    <w:link w:val="Style_22_ch"/>
    <w:uiPriority w:val="39"/>
    <w:rPr>
      <w:rFonts w:ascii="XO Thames" w:hAnsi="XO Thames"/>
      <w:b w:val="1"/>
      <w:sz w:val="28"/>
    </w:rPr>
  </w:style>
  <w:style w:styleId="Style_22_ch" w:type="character">
    <w:name w:val="toc 1"/>
    <w:link w:val="Style_22"/>
    <w:rPr>
      <w:rFonts w:ascii="XO Thames" w:hAnsi="XO Thames"/>
      <w:b w:val="1"/>
      <w:sz w:val="28"/>
    </w:rPr>
  </w:style>
  <w:style w:styleId="Style_1" w:type="paragraph">
    <w:name w:val="Header and Footer"/>
    <w:link w:val="Style_1_ch"/>
    <w:pPr>
      <w:spacing w:line="240" w:lineRule="auto"/>
      <w:ind/>
      <w:jc w:val="both"/>
    </w:pPr>
    <w:rPr>
      <w:rFonts w:ascii="XO Thames" w:hAnsi="XO Thames"/>
      <w:sz w:val="28"/>
    </w:rPr>
  </w:style>
  <w:style w:styleId="Style_1_ch" w:type="character">
    <w:name w:val="Header and Footer"/>
    <w:link w:val="Style_1"/>
    <w:rPr>
      <w:rFonts w:ascii="XO Thames" w:hAnsi="XO Thames"/>
      <w:sz w:val="28"/>
    </w:rPr>
  </w:style>
  <w:style w:styleId="Style_23" w:type="paragraph">
    <w:name w:val="Основной шрифт абзаца2"/>
    <w:link w:val="Style_23_ch"/>
  </w:style>
  <w:style w:styleId="Style_23_ch" w:type="character">
    <w:name w:val="Основной шрифт абзаца2"/>
    <w:link w:val="Style_23"/>
  </w:style>
  <w:style w:styleId="Style_24" w:type="paragraph">
    <w:name w:val="Обычный1"/>
    <w:link w:val="Style_24_ch"/>
  </w:style>
  <w:style w:styleId="Style_24_ch" w:type="character">
    <w:name w:val="Обычный1"/>
    <w:link w:val="Style_24"/>
  </w:style>
  <w:style w:styleId="Style_25" w:type="paragraph">
    <w:name w:val="toc 9"/>
    <w:next w:val="Style_2"/>
    <w:link w:val="Style_25_ch"/>
    <w:uiPriority w:val="39"/>
    <w:pPr>
      <w:ind w:firstLine="0" w:left="1600"/>
    </w:pPr>
    <w:rPr>
      <w:rFonts w:ascii="XO Thames" w:hAnsi="XO Thames"/>
      <w:sz w:val="28"/>
    </w:rPr>
  </w:style>
  <w:style w:styleId="Style_25_ch" w:type="character">
    <w:name w:val="toc 9"/>
    <w:link w:val="Style_25"/>
    <w:rPr>
      <w:rFonts w:ascii="XO Thames" w:hAnsi="XO Thames"/>
      <w:sz w:val="28"/>
    </w:rPr>
  </w:style>
  <w:style w:styleId="Style_26" w:type="paragraph">
    <w:name w:val="toc 8"/>
    <w:next w:val="Style_2"/>
    <w:link w:val="Style_26_ch"/>
    <w:uiPriority w:val="39"/>
    <w:pPr>
      <w:ind w:firstLine="0" w:left="1400"/>
    </w:pPr>
    <w:rPr>
      <w:rFonts w:ascii="XO Thames" w:hAnsi="XO Thames"/>
      <w:sz w:val="28"/>
    </w:rPr>
  </w:style>
  <w:style w:styleId="Style_26_ch" w:type="character">
    <w:name w:val="toc 8"/>
    <w:link w:val="Style_26"/>
    <w:rPr>
      <w:rFonts w:ascii="XO Thames" w:hAnsi="XO Thames"/>
      <w:sz w:val="28"/>
    </w:rPr>
  </w:style>
  <w:style w:styleId="Style_27" w:type="paragraph">
    <w:name w:val="Гиперссылка4"/>
    <w:link w:val="Style_27_ch"/>
    <w:rPr>
      <w:color w:val="0000FF"/>
      <w:u w:val="single"/>
    </w:rPr>
  </w:style>
  <w:style w:styleId="Style_27_ch" w:type="character">
    <w:name w:val="Гиперссылка4"/>
    <w:link w:val="Style_27"/>
    <w:rPr>
      <w:color w:val="0000FF"/>
      <w:u w:val="single"/>
    </w:rPr>
  </w:style>
  <w:style w:styleId="Style_28" w:type="paragraph">
    <w:name w:val="toc 5"/>
    <w:next w:val="Style_2"/>
    <w:link w:val="Style_28_ch"/>
    <w:uiPriority w:val="39"/>
    <w:pPr>
      <w:ind w:firstLine="0" w:left="800"/>
    </w:pPr>
    <w:rPr>
      <w:rFonts w:ascii="XO Thames" w:hAnsi="XO Thames"/>
      <w:sz w:val="28"/>
    </w:rPr>
  </w:style>
  <w:style w:styleId="Style_28_ch" w:type="character">
    <w:name w:val="toc 5"/>
    <w:link w:val="Style_28"/>
    <w:rPr>
      <w:rFonts w:ascii="XO Thames" w:hAnsi="XO Thames"/>
      <w:sz w:val="28"/>
    </w:rPr>
  </w:style>
  <w:style w:styleId="Style_29" w:type="paragraph">
    <w:name w:val="Основной шрифт абзаца3"/>
    <w:link w:val="Style_29_ch"/>
  </w:style>
  <w:style w:styleId="Style_29_ch" w:type="character">
    <w:name w:val="Основной шрифт абзаца3"/>
    <w:link w:val="Style_29"/>
  </w:style>
  <w:style w:styleId="Style_30" w:type="paragraph">
    <w:name w:val="Subtitle"/>
    <w:next w:val="Style_2"/>
    <w:link w:val="Style_30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0_ch" w:type="character">
    <w:name w:val="Subtitle"/>
    <w:link w:val="Style_30"/>
    <w:rPr>
      <w:rFonts w:ascii="XO Thames" w:hAnsi="XO Thames"/>
      <w:i w:val="1"/>
      <w:sz w:val="24"/>
    </w:rPr>
  </w:style>
  <w:style w:styleId="Style_31" w:type="paragraph">
    <w:name w:val="Title"/>
    <w:next w:val="Style_2"/>
    <w:link w:val="Style_31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1_ch" w:type="character">
    <w:name w:val="Title"/>
    <w:link w:val="Style_31"/>
    <w:rPr>
      <w:rFonts w:ascii="XO Thames" w:hAnsi="XO Thames"/>
      <w:b w:val="1"/>
      <w:caps w:val="1"/>
      <w:sz w:val="40"/>
    </w:rPr>
  </w:style>
  <w:style w:styleId="Style_32" w:type="paragraph">
    <w:name w:val="heading 4"/>
    <w:next w:val="Style_2"/>
    <w:link w:val="Style_32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2_ch" w:type="character">
    <w:name w:val="heading 4"/>
    <w:link w:val="Style_32"/>
    <w:rPr>
      <w:rFonts w:ascii="XO Thames" w:hAnsi="XO Thames"/>
      <w:b w:val="1"/>
      <w:sz w:val="24"/>
    </w:rPr>
  </w:style>
  <w:style w:styleId="Style_33" w:type="paragraph">
    <w:name w:val="heading 2"/>
    <w:next w:val="Style_2"/>
    <w:link w:val="Style_33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3_ch" w:type="character">
    <w:name w:val="heading 2"/>
    <w:link w:val="Style_33"/>
    <w:rPr>
      <w:rFonts w:ascii="XO Thames" w:hAnsi="XO Thames"/>
      <w:b w:val="1"/>
      <w:sz w:val="28"/>
    </w:rPr>
  </w:style>
  <w:style w:styleId="Style_34" w:type="paragraph">
    <w:name w:val="Основной шрифт абзаца2"/>
    <w:link w:val="Style_34_ch"/>
  </w:style>
  <w:style w:styleId="Style_34_ch" w:type="character">
    <w:name w:val="Основной шрифт абзаца2"/>
    <w:link w:val="Style_34"/>
  </w:style>
  <w:style w:styleId="Style_35" w:type="paragraph">
    <w:name w:val="Обычный1"/>
    <w:link w:val="Style_35_ch"/>
  </w:style>
  <w:style w:styleId="Style_35_ch" w:type="character">
    <w:name w:val="Обычный1"/>
    <w:link w:val="Style_35"/>
  </w:style>
  <w:style w:styleId="Style_36" w:type="table">
    <w:name w:val="Table Grid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" w:type="table">
    <w:name w:val="Сетка таблицы1"/>
    <w:basedOn w:val="Style_37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.xml" Type="http://schemas.openxmlformats.org/officeDocument/2006/relationships/style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media/1.png" Type="http://schemas.openxmlformats.org/officeDocument/2006/relationships/image"/>
  <Relationship Id="rId8" Target="webSettings.xml" Type="http://schemas.openxmlformats.org/officeDocument/2006/relationships/webSettings"/>
  <Relationship Id="rId4" Target="fontTable.xml" Type="http://schemas.openxmlformats.org/officeDocument/2006/relationships/fontTable"/>
  <Relationship Id="rId9" Target="theme/theme1.xml" Type="http://schemas.openxmlformats.org/officeDocument/2006/relationships/theme"/>
  <Relationship Id="rId7" Target="stylesWithEffects.xml" Type="http://schemas.microsoft.com/office/2007/relationships/stylesWithEffects"/>
  <Relationship Id="rId5" Target="settings.xml" Type="http://schemas.openxmlformats.org/officeDocument/2006/relationships/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MyOffice-CoreFramework-Linux/31-1176.784.8785.803.1@b7d79ee91c0484ce8e5066dc862bfc403a32edb5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2025-10-29T13:46:55Z</dcterms:modified>
</cp:coreProperties>
</file>