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 1 сентября 2025 года дачные земельные участки будет </w:t>
      </w:r>
      <w:r>
        <w:rPr>
          <w:rFonts w:ascii="Times New Roman" w:hAnsi="Times New Roman"/>
          <w:b w:val="1"/>
          <w:sz w:val="28"/>
        </w:rPr>
        <w:t xml:space="preserve">нельзя </w:t>
      </w:r>
      <w:r>
        <w:rPr>
          <w:rFonts w:ascii="Times New Roman" w:hAnsi="Times New Roman"/>
          <w:b w:val="1"/>
          <w:sz w:val="28"/>
        </w:rPr>
        <w:t>использовать для предпринимательской деятельности</w:t>
      </w:r>
    </w:p>
    <w:p w14:paraId="02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</w:p>
    <w:p w14:paraId="03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highlight w:val="white"/>
        </w:rPr>
        <w:tab/>
      </w:r>
      <w:r>
        <w:rPr>
          <w:rFonts w:ascii="Times New Roman" w:hAnsi="Times New Roman"/>
          <w:sz w:val="28"/>
          <w:highlight w:val="white"/>
        </w:rPr>
        <w:t xml:space="preserve">С 1 сентября вступят в силу изменения </w:t>
      </w:r>
      <w:r>
        <w:rPr>
          <w:rFonts w:ascii="Times New Roman" w:hAnsi="Times New Roman"/>
          <w:sz w:val="28"/>
          <w:highlight w:val="white"/>
        </w:rPr>
        <w:t>внесенные в ряд законодательных актов (</w:t>
      </w:r>
      <w:r>
        <w:rPr>
          <w:rFonts w:ascii="Times New Roman" w:hAnsi="Times New Roman"/>
          <w:sz w:val="28"/>
          <w:highlight w:val="white"/>
        </w:rPr>
        <w:t>Земельный кодекс</w:t>
      </w:r>
      <w:r>
        <w:rPr>
          <w:rFonts w:ascii="Times New Roman" w:hAnsi="Times New Roman"/>
          <w:sz w:val="28"/>
          <w:highlight w:val="white"/>
        </w:rPr>
        <w:t>, </w:t>
      </w:r>
      <w:r>
        <w:rPr>
          <w:rFonts w:ascii="Times New Roman" w:hAnsi="Times New Roman"/>
          <w:sz w:val="28"/>
          <w:highlight w:val="white"/>
        </w:rPr>
        <w:t>Градостроительный кодекс</w:t>
      </w:r>
      <w:r>
        <w:rPr>
          <w:rFonts w:ascii="Times New Roman" w:hAnsi="Times New Roman"/>
          <w:sz w:val="28"/>
          <w:highlight w:val="white"/>
        </w:rPr>
        <w:t>, Федеральный закон от 29 июля 2017 г. № 217-ФЗ «</w:t>
      </w:r>
      <w:r>
        <w:rPr>
          <w:rFonts w:ascii="Times New Roman" w:hAnsi="Times New Roman"/>
          <w:sz w:val="28"/>
          <w:highlight w:val="white"/>
        </w:rPr>
        <w:t>О 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>
        <w:rPr>
          <w:rFonts w:ascii="Times New Roman" w:hAnsi="Times New Roman"/>
          <w:sz w:val="28"/>
          <w:highlight w:val="white"/>
        </w:rPr>
        <w:t>»</w:t>
      </w:r>
      <w:r>
        <w:rPr>
          <w:rFonts w:ascii="Times New Roman" w:hAnsi="Times New Roman"/>
          <w:sz w:val="28"/>
          <w:highlight w:val="white"/>
        </w:rPr>
        <w:t>)</w:t>
      </w:r>
      <w:r>
        <w:rPr>
          <w:rFonts w:ascii="Times New Roman" w:hAnsi="Times New Roman"/>
          <w:sz w:val="28"/>
          <w:highlight w:val="white"/>
        </w:rPr>
        <w:t xml:space="preserve">, </w:t>
      </w:r>
      <w:r>
        <w:rPr>
          <w:rFonts w:ascii="Times New Roman" w:hAnsi="Times New Roman"/>
          <w:sz w:val="28"/>
          <w:highlight w:val="white"/>
        </w:rPr>
        <w:t>конкретизирующие нормы о том</w:t>
      </w:r>
      <w:r>
        <w:rPr>
          <w:rFonts w:ascii="Times New Roman" w:hAnsi="Times New Roman"/>
          <w:sz w:val="28"/>
          <w:highlight w:val="white"/>
        </w:rPr>
        <w:t xml:space="preserve">, что ведение садоводства и огородничества </w:t>
      </w:r>
      <w:r>
        <w:rPr>
          <w:rFonts w:ascii="Times New Roman" w:hAnsi="Times New Roman"/>
          <w:sz w:val="28"/>
          <w:highlight w:val="white"/>
        </w:rPr>
        <w:t>на земельных участках</w:t>
      </w:r>
      <w:r>
        <w:rPr>
          <w:rFonts w:ascii="Times New Roman" w:hAnsi="Times New Roman"/>
          <w:sz w:val="28"/>
          <w:highlight w:val="white"/>
        </w:rPr>
        <w:t>, предназначенных для данных видов деятельности,</w:t>
      </w:r>
      <w:r>
        <w:rPr>
          <w:rFonts w:ascii="Times New Roman" w:hAnsi="Times New Roman"/>
          <w:sz w:val="28"/>
          <w:highlight w:val="white"/>
        </w:rPr>
        <w:t xml:space="preserve"> </w:t>
      </w:r>
      <w:r>
        <w:rPr>
          <w:rFonts w:ascii="Times New Roman" w:hAnsi="Times New Roman"/>
          <w:sz w:val="28"/>
          <w:highlight w:val="white"/>
        </w:rPr>
        <w:t xml:space="preserve">может осуществляться лишь для собственных нужд, то есть для выращивания овощей, фруктов для личного употребления, а также для собственного отдыха, что исключает возможность размещения на </w:t>
      </w:r>
      <w:r>
        <w:rPr>
          <w:rFonts w:ascii="Times New Roman" w:hAnsi="Times New Roman"/>
          <w:sz w:val="28"/>
          <w:highlight w:val="white"/>
        </w:rPr>
        <w:t xml:space="preserve">предназначенных для </w:t>
      </w:r>
      <w:r>
        <w:rPr>
          <w:rFonts w:ascii="Times New Roman" w:hAnsi="Times New Roman"/>
          <w:sz w:val="28"/>
          <w:highlight w:val="white"/>
        </w:rPr>
        <w:t>такой</w:t>
      </w:r>
      <w:r>
        <w:rPr>
          <w:rFonts w:ascii="Times New Roman" w:hAnsi="Times New Roman"/>
          <w:sz w:val="28"/>
          <w:highlight w:val="white"/>
        </w:rPr>
        <w:t xml:space="preserve"> деятельности </w:t>
      </w:r>
      <w:r>
        <w:rPr>
          <w:rFonts w:ascii="Times New Roman" w:hAnsi="Times New Roman"/>
          <w:sz w:val="28"/>
          <w:highlight w:val="white"/>
        </w:rPr>
        <w:t xml:space="preserve">земельных участках </w:t>
      </w:r>
      <w:r>
        <w:rPr>
          <w:rFonts w:ascii="Times New Roman" w:hAnsi="Times New Roman"/>
          <w:sz w:val="28"/>
        </w:rPr>
        <w:t xml:space="preserve">гостиниц, </w:t>
      </w:r>
      <w:r>
        <w:rPr>
          <w:rFonts w:ascii="Times New Roman" w:hAnsi="Times New Roman"/>
          <w:sz w:val="28"/>
        </w:rPr>
        <w:t>хостелов</w:t>
      </w:r>
      <w:r>
        <w:rPr>
          <w:rFonts w:ascii="Times New Roman" w:hAnsi="Times New Roman"/>
          <w:sz w:val="28"/>
        </w:rPr>
        <w:t>, складов, автомастерских, питомников, торговых и иных объектов, использующихся для извлечения прибыли.</w:t>
      </w:r>
    </w:p>
    <w:p w14:paraId="0400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05000000">
      <w:pPr>
        <w:spacing w:after="0" w:line="240" w:lineRule="auto"/>
        <w:ind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</w:rPr>
        <w:t>Прокуратура Шебалинского района</w:t>
      </w:r>
    </w:p>
    <w:p w14:paraId="06000000">
      <w:pPr>
        <w:rPr>
          <w:rFonts w:ascii="Arial" w:hAnsi="Arial"/>
          <w:sz w:val="23"/>
          <w:highlight w:val="white"/>
        </w:rPr>
      </w:pPr>
      <w:r>
        <w:rPr>
          <w:rFonts w:ascii="Arial" w:hAnsi="Arial"/>
          <w:sz w:val="23"/>
          <w:highlight w:val="white"/>
        </w:rPr>
        <w:t xml:space="preserve"> </w:t>
      </w:r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Default Paragraph Font"/>
    <w:link w:val="Style_2_ch"/>
  </w:style>
  <w:style w:styleId="Style_2_ch" w:type="character">
    <w:name w:val="Default Paragraph Font"/>
    <w:link w:val="Style_2"/>
  </w:style>
  <w:style w:styleId="Style_3" w:type="paragraph">
    <w:name w:val="toc 2"/>
    <w:next w:val="Style_1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1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1"/>
    <w:link w:val="Style_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1"/>
    <w:link w:val="Style_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Endnote"/>
    <w:link w:val="Style_7_ch"/>
    <w:pPr>
      <w:ind w:firstLine="851" w:left="0"/>
      <w:jc w:val="both"/>
    </w:pPr>
    <w:rPr>
      <w:rFonts w:ascii="XO Thames" w:hAnsi="XO Thames"/>
      <w:sz w:val="22"/>
    </w:rPr>
  </w:style>
  <w:style w:styleId="Style_7_ch" w:type="character">
    <w:name w:val="Endnote"/>
    <w:link w:val="Style_7"/>
    <w:rPr>
      <w:rFonts w:ascii="XO Thames" w:hAnsi="XO Thames"/>
      <w:sz w:val="22"/>
    </w:rPr>
  </w:style>
  <w:style w:styleId="Style_8" w:type="paragraph">
    <w:name w:val="heading 3"/>
    <w:next w:val="Style_1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toc 3"/>
    <w:next w:val="Style_1"/>
    <w:link w:val="Style_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heading 5"/>
    <w:next w:val="Style_1"/>
    <w:link w:val="Style_10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basedOn w:val="Style_2"/>
    <w:link w:val="Style_12_ch"/>
    <w:rPr>
      <w:color w:val="0000FF"/>
      <w:u w:val="single"/>
    </w:rPr>
  </w:style>
  <w:style w:styleId="Style_12_ch" w:type="character">
    <w:name w:val="Hyperlink"/>
    <w:basedOn w:val="Style_2_ch"/>
    <w:link w:val="Style_12"/>
    <w:rPr>
      <w:color w:val="0000FF"/>
      <w:u w:val="single"/>
    </w:rPr>
  </w:style>
  <w:style w:styleId="Style_13" w:type="paragraph">
    <w:name w:val="Foot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2025-11-20T11:07:54Z</dcterms:modified>
</cp:coreProperties>
</file>